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60F562" w14:textId="02E28156" w:rsidR="00BE5E78" w:rsidRPr="00170B7B" w:rsidRDefault="00BE5E78" w:rsidP="00112518">
      <w:pPr>
        <w:pStyle w:val="Corpodetexto"/>
        <w:ind w:right="45"/>
        <w:rPr>
          <w:rFonts w:cs="Times New Roman"/>
          <w:b/>
          <w:sz w:val="24"/>
          <w:szCs w:val="24"/>
        </w:rPr>
      </w:pPr>
    </w:p>
    <w:p w14:paraId="78B283B2" w14:textId="77777777" w:rsidR="00BE5E78" w:rsidRPr="00170B7B" w:rsidRDefault="00BE5E78" w:rsidP="00112518">
      <w:pPr>
        <w:pStyle w:val="Corpodetexto"/>
        <w:spacing w:before="6"/>
        <w:ind w:right="45"/>
        <w:rPr>
          <w:rFonts w:cs="Times New Roman"/>
          <w:b/>
          <w:sz w:val="24"/>
          <w:szCs w:val="24"/>
        </w:rPr>
      </w:pPr>
    </w:p>
    <w:p w14:paraId="3865DE8D" w14:textId="3E222C52" w:rsidR="00F67748" w:rsidRPr="00170B7B" w:rsidRDefault="00170B7B" w:rsidP="00112518">
      <w:pPr>
        <w:ind w:right="45"/>
        <w:jc w:val="center"/>
        <w:rPr>
          <w:rFonts w:cs="Times New Roman"/>
          <w:b/>
          <w:bCs/>
          <w:szCs w:val="24"/>
        </w:rPr>
      </w:pPr>
      <w:r w:rsidRPr="00170B7B">
        <w:rPr>
          <w:rFonts w:cs="Times New Roman"/>
          <w:b/>
          <w:bCs/>
          <w:szCs w:val="24"/>
        </w:rPr>
        <w:t>ANTT</w:t>
      </w:r>
      <w:r w:rsidRPr="00170B7B">
        <w:rPr>
          <w:rFonts w:cs="Times New Roman"/>
          <w:b/>
          <w:bCs/>
          <w:spacing w:val="-3"/>
          <w:szCs w:val="24"/>
        </w:rPr>
        <w:t xml:space="preserve"> </w:t>
      </w:r>
      <w:r w:rsidRPr="00170B7B">
        <w:rPr>
          <w:rFonts w:cs="Times New Roman"/>
          <w:b/>
          <w:bCs/>
          <w:szCs w:val="24"/>
        </w:rPr>
        <w:t>–</w:t>
      </w:r>
      <w:r w:rsidRPr="00170B7B">
        <w:rPr>
          <w:rFonts w:cs="Times New Roman"/>
          <w:b/>
          <w:bCs/>
          <w:spacing w:val="-6"/>
          <w:szCs w:val="24"/>
        </w:rPr>
        <w:t xml:space="preserve"> </w:t>
      </w:r>
      <w:r w:rsidRPr="00170B7B">
        <w:rPr>
          <w:rFonts w:cs="Times New Roman"/>
          <w:b/>
          <w:bCs/>
          <w:szCs w:val="24"/>
        </w:rPr>
        <w:t>AGÊNCIA</w:t>
      </w:r>
      <w:r w:rsidRPr="00170B7B">
        <w:rPr>
          <w:rFonts w:cs="Times New Roman"/>
          <w:b/>
          <w:bCs/>
          <w:spacing w:val="-6"/>
          <w:szCs w:val="24"/>
        </w:rPr>
        <w:t xml:space="preserve"> </w:t>
      </w:r>
      <w:r w:rsidRPr="00170B7B">
        <w:rPr>
          <w:rFonts w:cs="Times New Roman"/>
          <w:b/>
          <w:bCs/>
          <w:szCs w:val="24"/>
        </w:rPr>
        <w:t>NACIONAL</w:t>
      </w:r>
      <w:r w:rsidRPr="00170B7B">
        <w:rPr>
          <w:rFonts w:cs="Times New Roman"/>
          <w:b/>
          <w:bCs/>
          <w:spacing w:val="-3"/>
          <w:szCs w:val="24"/>
        </w:rPr>
        <w:t xml:space="preserve"> </w:t>
      </w:r>
      <w:r w:rsidRPr="00170B7B">
        <w:rPr>
          <w:rFonts w:cs="Times New Roman"/>
          <w:b/>
          <w:bCs/>
          <w:szCs w:val="24"/>
        </w:rPr>
        <w:t>DE</w:t>
      </w:r>
      <w:r w:rsidRPr="00170B7B">
        <w:rPr>
          <w:rFonts w:cs="Times New Roman"/>
          <w:b/>
          <w:bCs/>
          <w:spacing w:val="-3"/>
          <w:szCs w:val="24"/>
        </w:rPr>
        <w:t xml:space="preserve"> </w:t>
      </w:r>
      <w:r w:rsidRPr="00170B7B">
        <w:rPr>
          <w:rFonts w:cs="Times New Roman"/>
          <w:b/>
          <w:bCs/>
          <w:szCs w:val="24"/>
        </w:rPr>
        <w:t>TRANSPORTES</w:t>
      </w:r>
      <w:r w:rsidRPr="00170B7B">
        <w:rPr>
          <w:rFonts w:cs="Times New Roman"/>
          <w:b/>
          <w:bCs/>
          <w:spacing w:val="-3"/>
          <w:szCs w:val="24"/>
        </w:rPr>
        <w:t xml:space="preserve"> </w:t>
      </w:r>
      <w:r w:rsidRPr="00170B7B">
        <w:rPr>
          <w:rFonts w:cs="Times New Roman"/>
          <w:b/>
          <w:bCs/>
          <w:szCs w:val="24"/>
        </w:rPr>
        <w:t>TERRESTRES</w:t>
      </w:r>
      <w:r w:rsidRPr="00170B7B">
        <w:rPr>
          <w:rFonts w:cs="Times New Roman"/>
          <w:b/>
          <w:bCs/>
          <w:spacing w:val="-3"/>
          <w:szCs w:val="24"/>
        </w:rPr>
        <w:t xml:space="preserve"> </w:t>
      </w:r>
    </w:p>
    <w:p w14:paraId="73732E5C" w14:textId="55311797" w:rsidR="00BE5E78" w:rsidRPr="00170B7B" w:rsidRDefault="00170B7B" w:rsidP="00112518">
      <w:pPr>
        <w:ind w:right="45"/>
        <w:jc w:val="center"/>
        <w:rPr>
          <w:rFonts w:cs="Times New Roman"/>
          <w:b/>
          <w:bCs/>
          <w:szCs w:val="24"/>
        </w:rPr>
      </w:pPr>
      <w:r w:rsidRPr="00170B7B">
        <w:rPr>
          <w:rFonts w:cs="Times New Roman"/>
          <w:b/>
          <w:bCs/>
          <w:szCs w:val="24"/>
        </w:rPr>
        <w:t>RDT</w:t>
      </w:r>
      <w:r w:rsidRPr="00170B7B">
        <w:rPr>
          <w:rFonts w:cs="Times New Roman"/>
          <w:b/>
          <w:bCs/>
          <w:spacing w:val="-3"/>
          <w:szCs w:val="24"/>
        </w:rPr>
        <w:t xml:space="preserve"> </w:t>
      </w:r>
      <w:r w:rsidRPr="00170B7B">
        <w:rPr>
          <w:rFonts w:cs="Times New Roman"/>
          <w:b/>
          <w:bCs/>
          <w:szCs w:val="24"/>
        </w:rPr>
        <w:t>–</w:t>
      </w:r>
      <w:r w:rsidRPr="00170B7B">
        <w:rPr>
          <w:rFonts w:cs="Times New Roman"/>
          <w:b/>
          <w:bCs/>
          <w:spacing w:val="-5"/>
          <w:szCs w:val="24"/>
        </w:rPr>
        <w:t xml:space="preserve"> </w:t>
      </w:r>
      <w:r w:rsidRPr="00170B7B">
        <w:rPr>
          <w:rFonts w:cs="Times New Roman"/>
          <w:b/>
          <w:bCs/>
          <w:szCs w:val="24"/>
        </w:rPr>
        <w:t>RECURSO</w:t>
      </w:r>
      <w:r w:rsidRPr="00170B7B">
        <w:rPr>
          <w:rFonts w:cs="Times New Roman"/>
          <w:b/>
          <w:bCs/>
          <w:spacing w:val="-4"/>
          <w:szCs w:val="24"/>
        </w:rPr>
        <w:t xml:space="preserve"> </w:t>
      </w:r>
      <w:r w:rsidRPr="00170B7B">
        <w:rPr>
          <w:rFonts w:cs="Times New Roman"/>
          <w:b/>
          <w:bCs/>
          <w:szCs w:val="24"/>
        </w:rPr>
        <w:t>DE</w:t>
      </w:r>
      <w:r w:rsidRPr="00170B7B">
        <w:rPr>
          <w:rFonts w:cs="Times New Roman"/>
          <w:b/>
          <w:bCs/>
          <w:spacing w:val="-5"/>
          <w:szCs w:val="24"/>
        </w:rPr>
        <w:t xml:space="preserve"> </w:t>
      </w:r>
      <w:r w:rsidRPr="00170B7B">
        <w:rPr>
          <w:rFonts w:cs="Times New Roman"/>
          <w:b/>
          <w:bCs/>
          <w:szCs w:val="24"/>
        </w:rPr>
        <w:t>DESENVOLVIMENTO</w:t>
      </w:r>
      <w:r w:rsidRPr="00170B7B">
        <w:rPr>
          <w:rFonts w:cs="Times New Roman"/>
          <w:b/>
          <w:bCs/>
          <w:spacing w:val="-4"/>
          <w:szCs w:val="24"/>
        </w:rPr>
        <w:t xml:space="preserve"> </w:t>
      </w:r>
      <w:r w:rsidRPr="00170B7B">
        <w:rPr>
          <w:rFonts w:cs="Times New Roman"/>
          <w:b/>
          <w:bCs/>
          <w:szCs w:val="24"/>
        </w:rPr>
        <w:t>TECNOLÓGICO</w:t>
      </w:r>
      <w:r w:rsidRPr="00170B7B">
        <w:rPr>
          <w:rFonts w:cs="Times New Roman"/>
          <w:b/>
          <w:bCs/>
          <w:spacing w:val="-3"/>
          <w:szCs w:val="24"/>
        </w:rPr>
        <w:t xml:space="preserve"> </w:t>
      </w:r>
    </w:p>
    <w:p w14:paraId="24C67270" w14:textId="77777777" w:rsidR="00BE5E78" w:rsidRPr="00170B7B" w:rsidRDefault="00BE5E78" w:rsidP="00112518">
      <w:pPr>
        <w:pStyle w:val="Corpodetexto"/>
        <w:ind w:right="45"/>
        <w:rPr>
          <w:rFonts w:cs="Times New Roman"/>
          <w:sz w:val="24"/>
          <w:szCs w:val="24"/>
        </w:rPr>
      </w:pPr>
    </w:p>
    <w:p w14:paraId="6C2105A1" w14:textId="77777777" w:rsidR="00BE5E78" w:rsidRPr="00170B7B" w:rsidRDefault="00BE5E78" w:rsidP="00112518">
      <w:pPr>
        <w:pStyle w:val="Corpodetexto"/>
        <w:ind w:right="45"/>
        <w:rPr>
          <w:rFonts w:cs="Times New Roman"/>
          <w:sz w:val="24"/>
          <w:szCs w:val="24"/>
        </w:rPr>
      </w:pPr>
    </w:p>
    <w:p w14:paraId="49E1F49D" w14:textId="77777777" w:rsidR="00BE5E78" w:rsidRPr="00170B7B" w:rsidRDefault="00BE5E78" w:rsidP="00112518">
      <w:pPr>
        <w:pStyle w:val="Corpodetexto"/>
        <w:ind w:right="45"/>
        <w:rPr>
          <w:rFonts w:cs="Times New Roman"/>
          <w:sz w:val="24"/>
          <w:szCs w:val="24"/>
        </w:rPr>
      </w:pPr>
    </w:p>
    <w:p w14:paraId="7C720013" w14:textId="77777777" w:rsidR="00BE5E78" w:rsidRPr="00170B7B" w:rsidRDefault="00BE5E78" w:rsidP="00112518">
      <w:pPr>
        <w:pStyle w:val="Corpodetexto"/>
        <w:ind w:right="45"/>
        <w:rPr>
          <w:rFonts w:cs="Times New Roman"/>
          <w:sz w:val="24"/>
          <w:szCs w:val="24"/>
        </w:rPr>
      </w:pPr>
    </w:p>
    <w:p w14:paraId="3C79DF53" w14:textId="77777777" w:rsidR="00BE5E78" w:rsidRPr="00170B7B" w:rsidRDefault="00BE5E78" w:rsidP="00112518">
      <w:pPr>
        <w:pStyle w:val="Corpodetexto"/>
        <w:ind w:right="45"/>
        <w:rPr>
          <w:rFonts w:cs="Times New Roman"/>
          <w:sz w:val="24"/>
          <w:szCs w:val="24"/>
        </w:rPr>
      </w:pPr>
    </w:p>
    <w:p w14:paraId="2A7947E6" w14:textId="4688851A" w:rsidR="00BE5E78" w:rsidRDefault="00BE5E78" w:rsidP="00112518">
      <w:pPr>
        <w:pStyle w:val="Corpodetexto"/>
        <w:ind w:right="45"/>
        <w:rPr>
          <w:rFonts w:cs="Times New Roman"/>
          <w:sz w:val="24"/>
          <w:szCs w:val="24"/>
        </w:rPr>
      </w:pPr>
    </w:p>
    <w:p w14:paraId="7E670D83" w14:textId="527E4DFB" w:rsidR="00170B7B" w:rsidRDefault="00170B7B" w:rsidP="00112518">
      <w:pPr>
        <w:pStyle w:val="Corpodetexto"/>
        <w:ind w:right="45"/>
        <w:rPr>
          <w:rFonts w:cs="Times New Roman"/>
          <w:sz w:val="24"/>
          <w:szCs w:val="24"/>
        </w:rPr>
      </w:pPr>
    </w:p>
    <w:p w14:paraId="52826588" w14:textId="77777777" w:rsidR="00170B7B" w:rsidRPr="00170B7B" w:rsidRDefault="00170B7B" w:rsidP="00112518">
      <w:pPr>
        <w:pStyle w:val="Corpodetexto"/>
        <w:ind w:right="45"/>
        <w:rPr>
          <w:rFonts w:cs="Times New Roman"/>
          <w:sz w:val="24"/>
          <w:szCs w:val="24"/>
        </w:rPr>
      </w:pPr>
    </w:p>
    <w:p w14:paraId="09C806BE" w14:textId="77777777" w:rsidR="00BE5E78" w:rsidRPr="00170B7B" w:rsidRDefault="00BE5E78" w:rsidP="00112518">
      <w:pPr>
        <w:pStyle w:val="Corpodetexto"/>
        <w:spacing w:before="3"/>
        <w:ind w:right="45"/>
        <w:rPr>
          <w:rFonts w:cs="Times New Roman"/>
          <w:b/>
          <w:sz w:val="24"/>
          <w:szCs w:val="24"/>
        </w:rPr>
      </w:pPr>
    </w:p>
    <w:p w14:paraId="59B765BD" w14:textId="2E6DC472" w:rsidR="00BE5E78" w:rsidRPr="00170B7B" w:rsidRDefault="00170B7B" w:rsidP="00112518">
      <w:pPr>
        <w:spacing w:before="1"/>
        <w:ind w:right="45"/>
        <w:jc w:val="center"/>
        <w:rPr>
          <w:rFonts w:cs="Times New Roman"/>
          <w:b/>
          <w:szCs w:val="24"/>
        </w:rPr>
      </w:pPr>
      <w:r w:rsidRPr="00170B7B">
        <w:rPr>
          <w:rFonts w:cs="Times New Roman"/>
          <w:b/>
          <w:szCs w:val="24"/>
        </w:rPr>
        <w:t>PLANO</w:t>
      </w:r>
      <w:r w:rsidRPr="00170B7B">
        <w:rPr>
          <w:rFonts w:cs="Times New Roman"/>
          <w:b/>
          <w:spacing w:val="-5"/>
          <w:szCs w:val="24"/>
        </w:rPr>
        <w:t xml:space="preserve"> </w:t>
      </w:r>
      <w:r w:rsidRPr="00170B7B">
        <w:rPr>
          <w:rFonts w:cs="Times New Roman"/>
          <w:b/>
          <w:szCs w:val="24"/>
        </w:rPr>
        <w:t>DE</w:t>
      </w:r>
      <w:r w:rsidRPr="00170B7B">
        <w:rPr>
          <w:rFonts w:cs="Times New Roman"/>
          <w:b/>
          <w:spacing w:val="-3"/>
          <w:szCs w:val="24"/>
        </w:rPr>
        <w:t xml:space="preserve"> </w:t>
      </w:r>
      <w:r w:rsidRPr="00170B7B">
        <w:rPr>
          <w:rFonts w:cs="Times New Roman"/>
          <w:b/>
          <w:szCs w:val="24"/>
        </w:rPr>
        <w:t>TRABALHO</w:t>
      </w:r>
    </w:p>
    <w:p w14:paraId="6BC6DEC5" w14:textId="77777777" w:rsidR="00BE5E78" w:rsidRPr="00170B7B" w:rsidRDefault="00BE5E78" w:rsidP="00112518">
      <w:pPr>
        <w:pStyle w:val="Corpodetexto"/>
        <w:ind w:right="45"/>
        <w:rPr>
          <w:rFonts w:cs="Times New Roman"/>
          <w:sz w:val="24"/>
          <w:szCs w:val="24"/>
        </w:rPr>
      </w:pPr>
    </w:p>
    <w:p w14:paraId="475D26F9" w14:textId="77777777" w:rsidR="00BE5E78" w:rsidRPr="00170B7B" w:rsidRDefault="00BE5E78" w:rsidP="00112518">
      <w:pPr>
        <w:pStyle w:val="Corpodetexto"/>
        <w:ind w:right="45"/>
        <w:rPr>
          <w:rFonts w:cs="Times New Roman"/>
          <w:sz w:val="24"/>
          <w:szCs w:val="24"/>
        </w:rPr>
      </w:pPr>
    </w:p>
    <w:p w14:paraId="5BACFE97" w14:textId="77777777" w:rsidR="00BE5E78" w:rsidRPr="00170B7B" w:rsidRDefault="00BE5E78" w:rsidP="00112518">
      <w:pPr>
        <w:pStyle w:val="Corpodetexto"/>
        <w:ind w:right="45"/>
        <w:rPr>
          <w:rFonts w:cs="Times New Roman"/>
          <w:sz w:val="24"/>
          <w:szCs w:val="24"/>
        </w:rPr>
      </w:pPr>
    </w:p>
    <w:p w14:paraId="16AFC26C" w14:textId="6F7DF9F4" w:rsidR="00BE5E78" w:rsidRDefault="00BE5E78" w:rsidP="00112518">
      <w:pPr>
        <w:pStyle w:val="Corpodetexto"/>
        <w:ind w:right="45"/>
        <w:rPr>
          <w:rFonts w:cs="Times New Roman"/>
          <w:sz w:val="24"/>
          <w:szCs w:val="24"/>
        </w:rPr>
      </w:pPr>
    </w:p>
    <w:p w14:paraId="4EEB06E4" w14:textId="29743F68" w:rsidR="00170B7B" w:rsidRDefault="00170B7B" w:rsidP="00112518">
      <w:pPr>
        <w:pStyle w:val="Corpodetexto"/>
        <w:ind w:right="45"/>
        <w:rPr>
          <w:rFonts w:cs="Times New Roman"/>
          <w:sz w:val="24"/>
          <w:szCs w:val="24"/>
        </w:rPr>
      </w:pPr>
    </w:p>
    <w:p w14:paraId="6BB145CE" w14:textId="0ACFE58D" w:rsidR="00170B7B" w:rsidRDefault="00170B7B" w:rsidP="00112518">
      <w:pPr>
        <w:pStyle w:val="Corpodetexto"/>
        <w:ind w:right="45"/>
        <w:rPr>
          <w:rFonts w:cs="Times New Roman"/>
          <w:sz w:val="24"/>
          <w:szCs w:val="24"/>
        </w:rPr>
      </w:pPr>
    </w:p>
    <w:p w14:paraId="64A6137C" w14:textId="52465DE7" w:rsidR="00170B7B" w:rsidRDefault="00170B7B" w:rsidP="00112518">
      <w:pPr>
        <w:pStyle w:val="Corpodetexto"/>
        <w:ind w:right="45"/>
        <w:rPr>
          <w:rFonts w:cs="Times New Roman"/>
          <w:sz w:val="24"/>
          <w:szCs w:val="24"/>
        </w:rPr>
      </w:pPr>
    </w:p>
    <w:p w14:paraId="708D494C" w14:textId="77777777" w:rsidR="00170B7B" w:rsidRPr="00170B7B" w:rsidRDefault="00170B7B" w:rsidP="00112518">
      <w:pPr>
        <w:pStyle w:val="Corpodetexto"/>
        <w:ind w:right="45"/>
        <w:rPr>
          <w:rFonts w:cs="Times New Roman"/>
          <w:sz w:val="24"/>
          <w:szCs w:val="24"/>
        </w:rPr>
      </w:pPr>
    </w:p>
    <w:p w14:paraId="6FC25B5C" w14:textId="77777777" w:rsidR="00BE5E78" w:rsidRPr="00170B7B" w:rsidRDefault="00BE5E78" w:rsidP="00D103BC">
      <w:pPr>
        <w:pStyle w:val="Corpodetexto"/>
        <w:ind w:right="45"/>
        <w:jc w:val="center"/>
        <w:rPr>
          <w:rFonts w:cs="Times New Roman"/>
          <w:sz w:val="24"/>
          <w:szCs w:val="24"/>
        </w:rPr>
      </w:pPr>
    </w:p>
    <w:p w14:paraId="0CB843BE" w14:textId="1C3455C0" w:rsidR="00BE5E78" w:rsidRPr="00170B7B" w:rsidRDefault="00170B7B" w:rsidP="002E485A">
      <w:pPr>
        <w:pStyle w:val="Corpodetexto"/>
        <w:ind w:right="45"/>
        <w:jc w:val="center"/>
        <w:rPr>
          <w:rFonts w:cs="Times New Roman"/>
          <w:b/>
          <w:sz w:val="24"/>
          <w:szCs w:val="24"/>
        </w:rPr>
      </w:pPr>
      <w:r w:rsidRPr="00170B7B">
        <w:rPr>
          <w:rFonts w:cs="Times New Roman"/>
          <w:b/>
          <w:sz w:val="24"/>
          <w:szCs w:val="24"/>
        </w:rPr>
        <w:t>PROJETO DE PESQUISA E DESENVOLVIMENTO</w:t>
      </w:r>
    </w:p>
    <w:p w14:paraId="3DC55D4E" w14:textId="32A939F6" w:rsidR="002167EE" w:rsidRPr="00170B7B" w:rsidRDefault="00170B7B" w:rsidP="00D103BC">
      <w:pPr>
        <w:ind w:right="45"/>
        <w:jc w:val="center"/>
        <w:rPr>
          <w:rFonts w:cs="Times New Roman"/>
          <w:b/>
          <w:bCs/>
          <w:szCs w:val="24"/>
        </w:rPr>
      </w:pPr>
      <w:r w:rsidRPr="00170B7B">
        <w:rPr>
          <w:rFonts w:cs="Times New Roman"/>
          <w:b/>
          <w:bCs/>
          <w:szCs w:val="24"/>
        </w:rPr>
        <w:t xml:space="preserve">SISTEMA DE PROTEÇÃO DE ANIMAIS SILVESTRES EM FERROVIAS </w:t>
      </w:r>
    </w:p>
    <w:p w14:paraId="32C7979B" w14:textId="2E25CF20" w:rsidR="007404F4" w:rsidRPr="00170B7B" w:rsidRDefault="00170B7B" w:rsidP="00112518">
      <w:pPr>
        <w:spacing w:before="1"/>
        <w:ind w:right="45"/>
        <w:jc w:val="center"/>
        <w:rPr>
          <w:rFonts w:cs="Times New Roman"/>
          <w:b/>
          <w:bCs/>
          <w:szCs w:val="24"/>
          <w:lang w:val="en-US"/>
        </w:rPr>
      </w:pPr>
      <w:r w:rsidRPr="00170B7B">
        <w:rPr>
          <w:rFonts w:cs="Times New Roman"/>
          <w:b/>
          <w:bCs/>
          <w:szCs w:val="24"/>
          <w:lang w:val="en-US"/>
        </w:rPr>
        <w:t>RAIL WILDLIFE SAFEGUARD SYSTEM - FASE 2</w:t>
      </w:r>
    </w:p>
    <w:p w14:paraId="1BC014A5" w14:textId="2EB7B1EE" w:rsidR="00BE5E78" w:rsidRPr="00170B7B" w:rsidRDefault="00BE5E78" w:rsidP="00112518">
      <w:pPr>
        <w:pStyle w:val="Corpodetexto"/>
        <w:ind w:right="45"/>
        <w:rPr>
          <w:rFonts w:cs="Times New Roman"/>
          <w:sz w:val="24"/>
          <w:szCs w:val="24"/>
          <w:lang w:val="en-US"/>
        </w:rPr>
      </w:pPr>
    </w:p>
    <w:p w14:paraId="5831D592" w14:textId="216EEE1C" w:rsidR="00170B7B" w:rsidRPr="00170B7B" w:rsidRDefault="00170B7B" w:rsidP="00170B7B">
      <w:pPr>
        <w:pStyle w:val="Corpodetexto"/>
        <w:ind w:right="45"/>
        <w:jc w:val="center"/>
        <w:rPr>
          <w:rFonts w:cs="Times New Roman"/>
          <w:b/>
          <w:sz w:val="24"/>
          <w:szCs w:val="24"/>
          <w:lang w:val="en-US"/>
        </w:rPr>
      </w:pPr>
      <w:r w:rsidRPr="00170B7B">
        <w:rPr>
          <w:rFonts w:cs="Times New Roman"/>
          <w:b/>
          <w:sz w:val="24"/>
          <w:szCs w:val="24"/>
          <w:lang w:val="en-US"/>
        </w:rPr>
        <w:t>PESQUISAS E DESENVOLVIMENTO DE SOLUÇÕES PARA AUMENTO DA SEGURANÇA FERROVIÁRIA, COM FOCO PRINCIPAL EM PASSAGENS DE NÍVEL E LOCAIS CRÍTICOS.</w:t>
      </w:r>
    </w:p>
    <w:p w14:paraId="32E4BD2F" w14:textId="77777777" w:rsidR="00BE5E78" w:rsidRPr="00170B7B" w:rsidRDefault="00BE5E78" w:rsidP="00112518">
      <w:pPr>
        <w:pStyle w:val="Corpodetexto"/>
        <w:ind w:right="45"/>
        <w:rPr>
          <w:rFonts w:cs="Times New Roman"/>
          <w:sz w:val="24"/>
          <w:szCs w:val="24"/>
          <w:lang w:val="en-US"/>
        </w:rPr>
      </w:pPr>
    </w:p>
    <w:p w14:paraId="0C3A733E" w14:textId="77777777" w:rsidR="00BE5E78" w:rsidRPr="00170B7B" w:rsidRDefault="00BE5E78" w:rsidP="00112518">
      <w:pPr>
        <w:pStyle w:val="Corpodetexto"/>
        <w:ind w:right="45"/>
        <w:rPr>
          <w:rFonts w:cs="Times New Roman"/>
          <w:sz w:val="24"/>
          <w:szCs w:val="24"/>
          <w:lang w:val="en-US"/>
        </w:rPr>
      </w:pPr>
    </w:p>
    <w:p w14:paraId="3963C9B8" w14:textId="37043583" w:rsidR="00BE5E78" w:rsidRPr="00170B7B" w:rsidRDefault="00BE5E78" w:rsidP="00112518">
      <w:pPr>
        <w:pStyle w:val="Corpodetexto"/>
        <w:spacing w:before="8"/>
        <w:ind w:right="45"/>
        <w:rPr>
          <w:rFonts w:cs="Times New Roman"/>
          <w:sz w:val="24"/>
          <w:szCs w:val="24"/>
          <w:lang w:val="en-US"/>
        </w:rPr>
      </w:pPr>
    </w:p>
    <w:p w14:paraId="3785A67A" w14:textId="7741D567" w:rsidR="00170B7B" w:rsidRDefault="00170B7B" w:rsidP="00112518">
      <w:pPr>
        <w:pStyle w:val="Corpodetexto"/>
        <w:spacing w:before="8"/>
        <w:ind w:right="45"/>
        <w:rPr>
          <w:rFonts w:cs="Times New Roman"/>
          <w:sz w:val="24"/>
          <w:szCs w:val="24"/>
          <w:lang w:val="en-US"/>
        </w:rPr>
      </w:pPr>
    </w:p>
    <w:p w14:paraId="33A4C6BB" w14:textId="5368C694" w:rsidR="00170B7B" w:rsidRDefault="00170B7B" w:rsidP="00112518">
      <w:pPr>
        <w:pStyle w:val="Corpodetexto"/>
        <w:spacing w:before="8"/>
        <w:ind w:right="45"/>
        <w:rPr>
          <w:rFonts w:cs="Times New Roman"/>
          <w:sz w:val="24"/>
          <w:szCs w:val="24"/>
          <w:lang w:val="en-US"/>
        </w:rPr>
      </w:pPr>
    </w:p>
    <w:p w14:paraId="75970304" w14:textId="3D5B95D5" w:rsidR="00170B7B" w:rsidRDefault="00170B7B" w:rsidP="00112518">
      <w:pPr>
        <w:pStyle w:val="Corpodetexto"/>
        <w:spacing w:before="8"/>
        <w:ind w:right="45"/>
        <w:rPr>
          <w:rFonts w:cs="Times New Roman"/>
          <w:sz w:val="24"/>
          <w:szCs w:val="24"/>
          <w:lang w:val="en-US"/>
        </w:rPr>
      </w:pPr>
    </w:p>
    <w:p w14:paraId="7D8FDD13" w14:textId="132113CC" w:rsidR="00170B7B" w:rsidRDefault="00170B7B" w:rsidP="00112518">
      <w:pPr>
        <w:pStyle w:val="Corpodetexto"/>
        <w:spacing w:before="8"/>
        <w:ind w:right="45"/>
        <w:rPr>
          <w:rFonts w:cs="Times New Roman"/>
          <w:sz w:val="24"/>
          <w:szCs w:val="24"/>
          <w:lang w:val="en-US"/>
        </w:rPr>
      </w:pPr>
    </w:p>
    <w:p w14:paraId="7701302E" w14:textId="77777777" w:rsidR="00170B7B" w:rsidRPr="00170B7B" w:rsidRDefault="00170B7B" w:rsidP="00112518">
      <w:pPr>
        <w:pStyle w:val="Corpodetexto"/>
        <w:spacing w:before="8"/>
        <w:ind w:right="45"/>
        <w:rPr>
          <w:rFonts w:cs="Times New Roman"/>
          <w:sz w:val="24"/>
          <w:szCs w:val="24"/>
          <w:lang w:val="en-US"/>
        </w:rPr>
      </w:pPr>
    </w:p>
    <w:p w14:paraId="2F6D8347" w14:textId="77777777" w:rsidR="00170B7B" w:rsidRPr="00170B7B" w:rsidRDefault="00170B7B" w:rsidP="00112518">
      <w:pPr>
        <w:pStyle w:val="Corpodetexto"/>
        <w:spacing w:before="8"/>
        <w:ind w:right="45"/>
        <w:rPr>
          <w:rFonts w:cs="Times New Roman"/>
          <w:sz w:val="24"/>
          <w:szCs w:val="24"/>
          <w:lang w:val="en-US"/>
        </w:rPr>
      </w:pPr>
    </w:p>
    <w:p w14:paraId="443E7A86" w14:textId="1E77AA87" w:rsidR="00BE5E78" w:rsidRPr="00170B7B" w:rsidRDefault="00170B7B" w:rsidP="00112518">
      <w:pPr>
        <w:spacing w:before="1"/>
        <w:ind w:right="45"/>
        <w:jc w:val="center"/>
        <w:rPr>
          <w:rFonts w:cs="Times New Roman"/>
          <w:szCs w:val="24"/>
        </w:rPr>
      </w:pPr>
      <w:r w:rsidRPr="00170B7B">
        <w:rPr>
          <w:rFonts w:cs="Times New Roman"/>
          <w:b/>
          <w:bCs/>
          <w:szCs w:val="24"/>
        </w:rPr>
        <w:t>RUMO MALHA CENTRAL S.A.</w:t>
      </w:r>
    </w:p>
    <w:p w14:paraId="2BEF48FD" w14:textId="03A241F6" w:rsidR="00BE5E78" w:rsidRDefault="00BE5E78" w:rsidP="00112518">
      <w:pPr>
        <w:pStyle w:val="Corpodetexto"/>
        <w:ind w:right="45"/>
        <w:rPr>
          <w:rFonts w:cs="Times New Roman"/>
          <w:sz w:val="24"/>
          <w:szCs w:val="24"/>
        </w:rPr>
      </w:pPr>
    </w:p>
    <w:p w14:paraId="02C9278E" w14:textId="79FF1400" w:rsidR="00170B7B" w:rsidRDefault="00170B7B" w:rsidP="00112518">
      <w:pPr>
        <w:pStyle w:val="Corpodetexto"/>
        <w:ind w:right="45"/>
        <w:rPr>
          <w:rFonts w:cs="Times New Roman"/>
          <w:sz w:val="24"/>
          <w:szCs w:val="24"/>
        </w:rPr>
      </w:pPr>
    </w:p>
    <w:p w14:paraId="49AF44A7" w14:textId="77777777" w:rsidR="00170B7B" w:rsidRPr="00170B7B" w:rsidRDefault="00170B7B" w:rsidP="00112518">
      <w:pPr>
        <w:pStyle w:val="Corpodetexto"/>
        <w:ind w:right="45"/>
        <w:rPr>
          <w:rFonts w:cs="Times New Roman"/>
          <w:sz w:val="24"/>
          <w:szCs w:val="24"/>
        </w:rPr>
      </w:pPr>
    </w:p>
    <w:p w14:paraId="15CFD161" w14:textId="77777777" w:rsidR="00BE5E78" w:rsidRPr="00170B7B" w:rsidRDefault="00BE5E78" w:rsidP="00112518">
      <w:pPr>
        <w:pStyle w:val="Corpodetexto"/>
        <w:ind w:right="45"/>
        <w:rPr>
          <w:rFonts w:cs="Times New Roman"/>
          <w:sz w:val="24"/>
          <w:szCs w:val="24"/>
        </w:rPr>
      </w:pPr>
    </w:p>
    <w:p w14:paraId="60A023F1" w14:textId="77777777" w:rsidR="00BE5E78" w:rsidRPr="00170B7B" w:rsidRDefault="00BE5E78" w:rsidP="00112518">
      <w:pPr>
        <w:spacing w:before="1"/>
        <w:ind w:right="45"/>
        <w:jc w:val="center"/>
        <w:rPr>
          <w:rFonts w:cs="Times New Roman"/>
          <w:szCs w:val="24"/>
        </w:rPr>
      </w:pPr>
    </w:p>
    <w:p w14:paraId="7A8FCD1B" w14:textId="1D8E261E" w:rsidR="00BE5E78" w:rsidRPr="00170B7B" w:rsidRDefault="00170B7B" w:rsidP="00112518">
      <w:pPr>
        <w:spacing w:before="1"/>
        <w:ind w:right="45"/>
        <w:jc w:val="center"/>
        <w:rPr>
          <w:rFonts w:cs="Times New Roman"/>
          <w:b/>
          <w:bCs/>
          <w:szCs w:val="24"/>
        </w:rPr>
      </w:pPr>
      <w:r w:rsidRPr="00170B7B">
        <w:rPr>
          <w:rFonts w:cs="Times New Roman"/>
          <w:b/>
          <w:bCs/>
          <w:szCs w:val="24"/>
        </w:rPr>
        <w:t>27/02/2026</w:t>
      </w:r>
    </w:p>
    <w:p w14:paraId="79BC8EF9" w14:textId="5BB3A3CC" w:rsidR="00BE5E78" w:rsidRPr="00170B7B" w:rsidRDefault="00BE5E78" w:rsidP="00112518">
      <w:pPr>
        <w:ind w:right="45"/>
        <w:jc w:val="center"/>
        <w:rPr>
          <w:rFonts w:cs="Times New Roman"/>
          <w:szCs w:val="24"/>
        </w:rPr>
      </w:pPr>
    </w:p>
    <w:p w14:paraId="159FA892" w14:textId="233DC18E" w:rsidR="0040574F" w:rsidRPr="00170B7B" w:rsidRDefault="0040574F" w:rsidP="00112518">
      <w:pPr>
        <w:ind w:right="45"/>
        <w:jc w:val="center"/>
        <w:rPr>
          <w:rFonts w:cs="Times New Roman"/>
          <w:szCs w:val="24"/>
        </w:rPr>
      </w:pPr>
    </w:p>
    <w:p w14:paraId="133734C3" w14:textId="6F9F9A15" w:rsidR="0040574F" w:rsidRPr="00170B7B" w:rsidRDefault="0040574F" w:rsidP="00112518">
      <w:pPr>
        <w:ind w:right="45"/>
        <w:jc w:val="center"/>
        <w:rPr>
          <w:rFonts w:cs="Times New Roman"/>
          <w:szCs w:val="24"/>
        </w:rPr>
      </w:pPr>
    </w:p>
    <w:p w14:paraId="11A4452D" w14:textId="63E9A6CA" w:rsidR="00170B7B" w:rsidRDefault="00170B7B">
      <w:pPr>
        <w:jc w:val="left"/>
        <w:rPr>
          <w:rFonts w:cs="Times New Roman"/>
          <w:szCs w:val="24"/>
        </w:rPr>
      </w:pPr>
      <w:r>
        <w:rPr>
          <w:rFonts w:cs="Times New Roman"/>
          <w:szCs w:val="24"/>
        </w:rPr>
        <w:br w:type="page"/>
      </w:r>
    </w:p>
    <w:sdt>
      <w:sdtPr>
        <w:rPr>
          <w:rFonts w:ascii="Times New Roman" w:eastAsia="Calibri" w:hAnsi="Times New Roman" w:cs="Times New Roman"/>
          <w:color w:val="auto"/>
          <w:sz w:val="24"/>
          <w:szCs w:val="24"/>
          <w:lang w:val="pt-PT" w:eastAsia="en-US"/>
        </w:rPr>
        <w:id w:val="1641616490"/>
        <w:docPartObj>
          <w:docPartGallery w:val="Table of Contents"/>
          <w:docPartUnique/>
        </w:docPartObj>
      </w:sdtPr>
      <w:sdtEndPr>
        <w:rPr>
          <w:rFonts w:cs="Calibri"/>
          <w:b/>
          <w:bCs/>
          <w:szCs w:val="22"/>
        </w:rPr>
      </w:sdtEndPr>
      <w:sdtContent>
        <w:p w14:paraId="5A4D4601" w14:textId="6410AB8C" w:rsidR="00660DF2" w:rsidRPr="008B1ED2" w:rsidRDefault="00C0203C" w:rsidP="008B1ED2">
          <w:pPr>
            <w:pStyle w:val="CabealhodoSumrio"/>
            <w:spacing w:after="240"/>
            <w:jc w:val="center"/>
            <w:rPr>
              <w:rFonts w:ascii="Times New Roman" w:hAnsi="Times New Roman" w:cs="Times New Roman"/>
              <w:b/>
              <w:color w:val="auto"/>
              <w:sz w:val="24"/>
              <w:szCs w:val="24"/>
            </w:rPr>
          </w:pPr>
          <w:r w:rsidRPr="00660DF2">
            <w:rPr>
              <w:rFonts w:ascii="Times New Roman" w:hAnsi="Times New Roman" w:cs="Times New Roman"/>
              <w:b/>
              <w:color w:val="auto"/>
              <w:sz w:val="24"/>
              <w:szCs w:val="24"/>
            </w:rPr>
            <w:t>SUMÁRIO</w:t>
          </w:r>
        </w:p>
        <w:p w14:paraId="48D9DBA7" w14:textId="309EF449" w:rsidR="001D6C12" w:rsidRDefault="00D46A02">
          <w:pPr>
            <w:pStyle w:val="Sumrio1"/>
            <w:rPr>
              <w:rFonts w:asciiTheme="minorHAnsi" w:eastAsiaTheme="minorEastAsia" w:hAnsiTheme="minorHAnsi" w:cstheme="minorBidi"/>
              <w:noProof/>
              <w:sz w:val="22"/>
              <w:lang w:val="pt-BR" w:eastAsia="pt-BR"/>
            </w:rPr>
          </w:pPr>
          <w:r w:rsidRPr="00660DF2">
            <w:rPr>
              <w:rFonts w:cs="Times New Roman"/>
              <w:szCs w:val="24"/>
            </w:rPr>
            <w:fldChar w:fldCharType="begin"/>
          </w:r>
          <w:r w:rsidRPr="00660DF2">
            <w:rPr>
              <w:rFonts w:cs="Times New Roman"/>
              <w:szCs w:val="24"/>
            </w:rPr>
            <w:instrText xml:space="preserve"> TOC \o "1-3" \h \z \u </w:instrText>
          </w:r>
          <w:r w:rsidRPr="00660DF2">
            <w:rPr>
              <w:rFonts w:cs="Times New Roman"/>
              <w:szCs w:val="24"/>
            </w:rPr>
            <w:fldChar w:fldCharType="separate"/>
          </w:r>
          <w:hyperlink w:anchor="_Toc223103300" w:history="1">
            <w:r w:rsidR="001D6C12" w:rsidRPr="00D16766">
              <w:rPr>
                <w:rStyle w:val="Hyperlink"/>
                <w:rFonts w:cs="Times New Roman"/>
                <w:noProof/>
                <w:spacing w:val="-5"/>
              </w:rPr>
              <w:t>1.</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DESENVOLVIMENTO DO PROJETO</w:t>
            </w:r>
            <w:r w:rsidR="001D6C12">
              <w:rPr>
                <w:noProof/>
                <w:webHidden/>
              </w:rPr>
              <w:tab/>
            </w:r>
            <w:r w:rsidR="001D6C12">
              <w:rPr>
                <w:noProof/>
                <w:webHidden/>
              </w:rPr>
              <w:fldChar w:fldCharType="begin"/>
            </w:r>
            <w:r w:rsidR="001D6C12">
              <w:rPr>
                <w:noProof/>
                <w:webHidden/>
              </w:rPr>
              <w:instrText xml:space="preserve"> PAGEREF _Toc223103300 \h </w:instrText>
            </w:r>
            <w:r w:rsidR="001D6C12">
              <w:rPr>
                <w:noProof/>
                <w:webHidden/>
              </w:rPr>
            </w:r>
            <w:r w:rsidR="001D6C12">
              <w:rPr>
                <w:noProof/>
                <w:webHidden/>
              </w:rPr>
              <w:fldChar w:fldCharType="separate"/>
            </w:r>
            <w:r w:rsidR="00AD5952">
              <w:rPr>
                <w:noProof/>
                <w:webHidden/>
              </w:rPr>
              <w:t>3</w:t>
            </w:r>
            <w:r w:rsidR="001D6C12">
              <w:rPr>
                <w:noProof/>
                <w:webHidden/>
              </w:rPr>
              <w:fldChar w:fldCharType="end"/>
            </w:r>
          </w:hyperlink>
        </w:p>
        <w:p w14:paraId="68CC7F51" w14:textId="68DB0740" w:rsidR="001D6C12" w:rsidRDefault="003537A3">
          <w:pPr>
            <w:pStyle w:val="Sumrio1"/>
            <w:rPr>
              <w:rFonts w:asciiTheme="minorHAnsi" w:eastAsiaTheme="minorEastAsia" w:hAnsiTheme="minorHAnsi" w:cstheme="minorBidi"/>
              <w:noProof/>
              <w:sz w:val="22"/>
              <w:lang w:val="pt-BR" w:eastAsia="pt-BR"/>
            </w:rPr>
          </w:pPr>
          <w:hyperlink w:anchor="_Toc223103301" w:history="1">
            <w:r w:rsidR="001D6C12" w:rsidRPr="00D16766">
              <w:rPr>
                <w:rStyle w:val="Hyperlink"/>
                <w:rFonts w:cs="Times New Roman"/>
                <w:noProof/>
              </w:rPr>
              <w:t>1.1</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Título do Projeto</w:t>
            </w:r>
            <w:r w:rsidR="001D6C12">
              <w:rPr>
                <w:noProof/>
                <w:webHidden/>
              </w:rPr>
              <w:tab/>
            </w:r>
            <w:r w:rsidR="001D6C12">
              <w:rPr>
                <w:noProof/>
                <w:webHidden/>
              </w:rPr>
              <w:fldChar w:fldCharType="begin"/>
            </w:r>
            <w:r w:rsidR="001D6C12">
              <w:rPr>
                <w:noProof/>
                <w:webHidden/>
              </w:rPr>
              <w:instrText xml:space="preserve"> PAGEREF _Toc223103301 \h </w:instrText>
            </w:r>
            <w:r w:rsidR="001D6C12">
              <w:rPr>
                <w:noProof/>
                <w:webHidden/>
              </w:rPr>
            </w:r>
            <w:r w:rsidR="001D6C12">
              <w:rPr>
                <w:noProof/>
                <w:webHidden/>
              </w:rPr>
              <w:fldChar w:fldCharType="separate"/>
            </w:r>
            <w:r w:rsidR="00AD5952">
              <w:rPr>
                <w:noProof/>
                <w:webHidden/>
              </w:rPr>
              <w:t>3</w:t>
            </w:r>
            <w:r w:rsidR="001D6C12">
              <w:rPr>
                <w:noProof/>
                <w:webHidden/>
              </w:rPr>
              <w:fldChar w:fldCharType="end"/>
            </w:r>
          </w:hyperlink>
        </w:p>
        <w:p w14:paraId="083D249D" w14:textId="0CB59B44" w:rsidR="001D6C12" w:rsidRDefault="003537A3">
          <w:pPr>
            <w:pStyle w:val="Sumrio1"/>
            <w:rPr>
              <w:rFonts w:asciiTheme="minorHAnsi" w:eastAsiaTheme="minorEastAsia" w:hAnsiTheme="minorHAnsi" w:cstheme="minorBidi"/>
              <w:noProof/>
              <w:sz w:val="22"/>
              <w:lang w:val="pt-BR" w:eastAsia="pt-BR"/>
            </w:rPr>
          </w:pPr>
          <w:hyperlink w:anchor="_Toc223103302" w:history="1">
            <w:r w:rsidR="001D6C12" w:rsidRPr="00D16766">
              <w:rPr>
                <w:rStyle w:val="Hyperlink"/>
                <w:rFonts w:cs="Times New Roman"/>
                <w:noProof/>
              </w:rPr>
              <w:t>1.1.1</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Linha de inovação e desenvolvimento</w:t>
            </w:r>
            <w:r w:rsidR="001D6C12">
              <w:rPr>
                <w:noProof/>
                <w:webHidden/>
              </w:rPr>
              <w:tab/>
            </w:r>
            <w:r w:rsidR="001D6C12">
              <w:rPr>
                <w:noProof/>
                <w:webHidden/>
              </w:rPr>
              <w:fldChar w:fldCharType="begin"/>
            </w:r>
            <w:r w:rsidR="001D6C12">
              <w:rPr>
                <w:noProof/>
                <w:webHidden/>
              </w:rPr>
              <w:instrText xml:space="preserve"> PAGEREF _Toc223103302 \h </w:instrText>
            </w:r>
            <w:r w:rsidR="001D6C12">
              <w:rPr>
                <w:noProof/>
                <w:webHidden/>
              </w:rPr>
            </w:r>
            <w:r w:rsidR="001D6C12">
              <w:rPr>
                <w:noProof/>
                <w:webHidden/>
              </w:rPr>
              <w:fldChar w:fldCharType="separate"/>
            </w:r>
            <w:r w:rsidR="00AD5952">
              <w:rPr>
                <w:noProof/>
                <w:webHidden/>
              </w:rPr>
              <w:t>3</w:t>
            </w:r>
            <w:r w:rsidR="001D6C12">
              <w:rPr>
                <w:noProof/>
                <w:webHidden/>
              </w:rPr>
              <w:fldChar w:fldCharType="end"/>
            </w:r>
          </w:hyperlink>
        </w:p>
        <w:p w14:paraId="2CB25AE0" w14:textId="0C2DF2C8" w:rsidR="001D6C12" w:rsidRDefault="003537A3">
          <w:pPr>
            <w:pStyle w:val="Sumrio1"/>
            <w:rPr>
              <w:rFonts w:asciiTheme="minorHAnsi" w:eastAsiaTheme="minorEastAsia" w:hAnsiTheme="minorHAnsi" w:cstheme="minorBidi"/>
              <w:noProof/>
              <w:sz w:val="22"/>
              <w:lang w:val="pt-BR" w:eastAsia="pt-BR"/>
            </w:rPr>
          </w:pPr>
          <w:hyperlink w:anchor="_Toc223103303" w:history="1">
            <w:r w:rsidR="001D6C12" w:rsidRPr="00D16766">
              <w:rPr>
                <w:rStyle w:val="Hyperlink"/>
                <w:rFonts w:cs="Times New Roman"/>
                <w:noProof/>
              </w:rPr>
              <w:t>1.1.2</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Temas</w:t>
            </w:r>
            <w:r w:rsidR="001D6C12">
              <w:rPr>
                <w:noProof/>
                <w:webHidden/>
              </w:rPr>
              <w:tab/>
            </w:r>
            <w:r w:rsidR="001D6C12">
              <w:rPr>
                <w:noProof/>
                <w:webHidden/>
              </w:rPr>
              <w:fldChar w:fldCharType="begin"/>
            </w:r>
            <w:r w:rsidR="001D6C12">
              <w:rPr>
                <w:noProof/>
                <w:webHidden/>
              </w:rPr>
              <w:instrText xml:space="preserve"> PAGEREF _Toc223103303 \h </w:instrText>
            </w:r>
            <w:r w:rsidR="001D6C12">
              <w:rPr>
                <w:noProof/>
                <w:webHidden/>
              </w:rPr>
            </w:r>
            <w:r w:rsidR="001D6C12">
              <w:rPr>
                <w:noProof/>
                <w:webHidden/>
              </w:rPr>
              <w:fldChar w:fldCharType="separate"/>
            </w:r>
            <w:r w:rsidR="00AD5952">
              <w:rPr>
                <w:noProof/>
                <w:webHidden/>
              </w:rPr>
              <w:t>3</w:t>
            </w:r>
            <w:r w:rsidR="001D6C12">
              <w:rPr>
                <w:noProof/>
                <w:webHidden/>
              </w:rPr>
              <w:fldChar w:fldCharType="end"/>
            </w:r>
          </w:hyperlink>
        </w:p>
        <w:p w14:paraId="515513EC" w14:textId="59DFDC20" w:rsidR="001D6C12" w:rsidRDefault="003537A3">
          <w:pPr>
            <w:pStyle w:val="Sumrio1"/>
            <w:rPr>
              <w:rFonts w:asciiTheme="minorHAnsi" w:eastAsiaTheme="minorEastAsia" w:hAnsiTheme="minorHAnsi" w:cstheme="minorBidi"/>
              <w:noProof/>
              <w:sz w:val="22"/>
              <w:lang w:val="pt-BR" w:eastAsia="pt-BR"/>
            </w:rPr>
          </w:pPr>
          <w:hyperlink w:anchor="_Toc223103304" w:history="1">
            <w:r w:rsidR="001D6C12" w:rsidRPr="00D16766">
              <w:rPr>
                <w:rStyle w:val="Hyperlink"/>
                <w:rFonts w:cs="Times New Roman"/>
                <w:noProof/>
              </w:rPr>
              <w:t>1.2</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Objetivos</w:t>
            </w:r>
            <w:r w:rsidR="001D6C12">
              <w:rPr>
                <w:noProof/>
                <w:webHidden/>
              </w:rPr>
              <w:tab/>
            </w:r>
            <w:r w:rsidR="001D6C12">
              <w:rPr>
                <w:noProof/>
                <w:webHidden/>
              </w:rPr>
              <w:fldChar w:fldCharType="begin"/>
            </w:r>
            <w:r w:rsidR="001D6C12">
              <w:rPr>
                <w:noProof/>
                <w:webHidden/>
              </w:rPr>
              <w:instrText xml:space="preserve"> PAGEREF _Toc223103304 \h </w:instrText>
            </w:r>
            <w:r w:rsidR="001D6C12">
              <w:rPr>
                <w:noProof/>
                <w:webHidden/>
              </w:rPr>
            </w:r>
            <w:r w:rsidR="001D6C12">
              <w:rPr>
                <w:noProof/>
                <w:webHidden/>
              </w:rPr>
              <w:fldChar w:fldCharType="separate"/>
            </w:r>
            <w:r w:rsidR="00AD5952">
              <w:rPr>
                <w:noProof/>
                <w:webHidden/>
              </w:rPr>
              <w:t>3</w:t>
            </w:r>
            <w:r w:rsidR="001D6C12">
              <w:rPr>
                <w:noProof/>
                <w:webHidden/>
              </w:rPr>
              <w:fldChar w:fldCharType="end"/>
            </w:r>
          </w:hyperlink>
        </w:p>
        <w:p w14:paraId="47EA28B0" w14:textId="09D08CEC" w:rsidR="001D6C12" w:rsidRDefault="003537A3">
          <w:pPr>
            <w:pStyle w:val="Sumrio1"/>
            <w:rPr>
              <w:rFonts w:asciiTheme="minorHAnsi" w:eastAsiaTheme="minorEastAsia" w:hAnsiTheme="minorHAnsi" w:cstheme="minorBidi"/>
              <w:noProof/>
              <w:sz w:val="22"/>
              <w:lang w:val="pt-BR" w:eastAsia="pt-BR"/>
            </w:rPr>
          </w:pPr>
          <w:hyperlink w:anchor="_Toc223103305" w:history="1">
            <w:r w:rsidR="001D6C12" w:rsidRPr="00D16766">
              <w:rPr>
                <w:rStyle w:val="Hyperlink"/>
                <w:rFonts w:cs="Times New Roman"/>
                <w:noProof/>
              </w:rPr>
              <w:t>1.2.1 Objetivo Geral</w:t>
            </w:r>
            <w:r w:rsidR="001D6C12">
              <w:rPr>
                <w:noProof/>
                <w:webHidden/>
              </w:rPr>
              <w:tab/>
            </w:r>
            <w:r w:rsidR="001D6C12">
              <w:rPr>
                <w:noProof/>
                <w:webHidden/>
              </w:rPr>
              <w:fldChar w:fldCharType="begin"/>
            </w:r>
            <w:r w:rsidR="001D6C12">
              <w:rPr>
                <w:noProof/>
                <w:webHidden/>
              </w:rPr>
              <w:instrText xml:space="preserve"> PAGEREF _Toc223103305 \h </w:instrText>
            </w:r>
            <w:r w:rsidR="001D6C12">
              <w:rPr>
                <w:noProof/>
                <w:webHidden/>
              </w:rPr>
            </w:r>
            <w:r w:rsidR="001D6C12">
              <w:rPr>
                <w:noProof/>
                <w:webHidden/>
              </w:rPr>
              <w:fldChar w:fldCharType="separate"/>
            </w:r>
            <w:r w:rsidR="00AD5952">
              <w:rPr>
                <w:noProof/>
                <w:webHidden/>
              </w:rPr>
              <w:t>3</w:t>
            </w:r>
            <w:r w:rsidR="001D6C12">
              <w:rPr>
                <w:noProof/>
                <w:webHidden/>
              </w:rPr>
              <w:fldChar w:fldCharType="end"/>
            </w:r>
          </w:hyperlink>
        </w:p>
        <w:p w14:paraId="7D27CD9D" w14:textId="3F3EF5E0" w:rsidR="001D6C12" w:rsidRDefault="003537A3">
          <w:pPr>
            <w:pStyle w:val="Sumrio1"/>
            <w:rPr>
              <w:rFonts w:asciiTheme="minorHAnsi" w:eastAsiaTheme="minorEastAsia" w:hAnsiTheme="minorHAnsi" w:cstheme="minorBidi"/>
              <w:noProof/>
              <w:sz w:val="22"/>
              <w:lang w:val="pt-BR" w:eastAsia="pt-BR"/>
            </w:rPr>
          </w:pPr>
          <w:hyperlink w:anchor="_Toc223103306" w:history="1">
            <w:r w:rsidR="001D6C12" w:rsidRPr="00D16766">
              <w:rPr>
                <w:rStyle w:val="Hyperlink"/>
                <w:rFonts w:cs="Times New Roman"/>
                <w:noProof/>
              </w:rPr>
              <w:t>1.2.2 Objetivos Específicos</w:t>
            </w:r>
            <w:r w:rsidR="001D6C12">
              <w:rPr>
                <w:noProof/>
                <w:webHidden/>
              </w:rPr>
              <w:tab/>
            </w:r>
            <w:r w:rsidR="001D6C12">
              <w:rPr>
                <w:noProof/>
                <w:webHidden/>
              </w:rPr>
              <w:fldChar w:fldCharType="begin"/>
            </w:r>
            <w:r w:rsidR="001D6C12">
              <w:rPr>
                <w:noProof/>
                <w:webHidden/>
              </w:rPr>
              <w:instrText xml:space="preserve"> PAGEREF _Toc223103306 \h </w:instrText>
            </w:r>
            <w:r w:rsidR="001D6C12">
              <w:rPr>
                <w:noProof/>
                <w:webHidden/>
              </w:rPr>
            </w:r>
            <w:r w:rsidR="001D6C12">
              <w:rPr>
                <w:noProof/>
                <w:webHidden/>
              </w:rPr>
              <w:fldChar w:fldCharType="separate"/>
            </w:r>
            <w:r w:rsidR="00AD5952">
              <w:rPr>
                <w:noProof/>
                <w:webHidden/>
              </w:rPr>
              <w:t>3</w:t>
            </w:r>
            <w:r w:rsidR="001D6C12">
              <w:rPr>
                <w:noProof/>
                <w:webHidden/>
              </w:rPr>
              <w:fldChar w:fldCharType="end"/>
            </w:r>
          </w:hyperlink>
        </w:p>
        <w:p w14:paraId="7B07EC87" w14:textId="4B46211F" w:rsidR="001D6C12" w:rsidRDefault="003537A3">
          <w:pPr>
            <w:pStyle w:val="Sumrio1"/>
            <w:rPr>
              <w:rFonts w:asciiTheme="minorHAnsi" w:eastAsiaTheme="minorEastAsia" w:hAnsiTheme="minorHAnsi" w:cstheme="minorBidi"/>
              <w:noProof/>
              <w:sz w:val="22"/>
              <w:lang w:val="pt-BR" w:eastAsia="pt-BR"/>
            </w:rPr>
          </w:pPr>
          <w:hyperlink w:anchor="_Toc223103307" w:history="1">
            <w:r w:rsidR="001D6C12" w:rsidRPr="00D16766">
              <w:rPr>
                <w:rStyle w:val="Hyperlink"/>
                <w:rFonts w:cs="Times New Roman"/>
                <w:noProof/>
                <w:spacing w:val="-5"/>
              </w:rPr>
              <w:t>2.</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JUSTIFICATIVA</w:t>
            </w:r>
            <w:r w:rsidR="001D6C12">
              <w:rPr>
                <w:noProof/>
                <w:webHidden/>
              </w:rPr>
              <w:tab/>
            </w:r>
            <w:r w:rsidR="001D6C12">
              <w:rPr>
                <w:noProof/>
                <w:webHidden/>
              </w:rPr>
              <w:fldChar w:fldCharType="begin"/>
            </w:r>
            <w:r w:rsidR="001D6C12">
              <w:rPr>
                <w:noProof/>
                <w:webHidden/>
              </w:rPr>
              <w:instrText xml:space="preserve"> PAGEREF _Toc223103307 \h </w:instrText>
            </w:r>
            <w:r w:rsidR="001D6C12">
              <w:rPr>
                <w:noProof/>
                <w:webHidden/>
              </w:rPr>
            </w:r>
            <w:r w:rsidR="001D6C12">
              <w:rPr>
                <w:noProof/>
                <w:webHidden/>
              </w:rPr>
              <w:fldChar w:fldCharType="separate"/>
            </w:r>
            <w:r w:rsidR="00AD5952">
              <w:rPr>
                <w:noProof/>
                <w:webHidden/>
              </w:rPr>
              <w:t>4</w:t>
            </w:r>
            <w:r w:rsidR="001D6C12">
              <w:rPr>
                <w:noProof/>
                <w:webHidden/>
              </w:rPr>
              <w:fldChar w:fldCharType="end"/>
            </w:r>
          </w:hyperlink>
        </w:p>
        <w:p w14:paraId="7A09F7D7" w14:textId="07AA4F05" w:rsidR="001D6C12" w:rsidRDefault="003537A3">
          <w:pPr>
            <w:pStyle w:val="Sumrio1"/>
            <w:rPr>
              <w:rFonts w:asciiTheme="minorHAnsi" w:eastAsiaTheme="minorEastAsia" w:hAnsiTheme="minorHAnsi" w:cstheme="minorBidi"/>
              <w:noProof/>
              <w:sz w:val="22"/>
              <w:lang w:val="pt-BR" w:eastAsia="pt-BR"/>
            </w:rPr>
          </w:pPr>
          <w:hyperlink w:anchor="_Toc223103308" w:history="1">
            <w:r w:rsidR="001D6C12" w:rsidRPr="00D16766">
              <w:rPr>
                <w:rStyle w:val="Hyperlink"/>
                <w:rFonts w:cs="Times New Roman"/>
                <w:noProof/>
                <w:spacing w:val="-5"/>
              </w:rPr>
              <w:t>3.</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DESENVOLVIMENTO DO PROJETO</w:t>
            </w:r>
            <w:r w:rsidR="001D6C12">
              <w:rPr>
                <w:noProof/>
                <w:webHidden/>
              </w:rPr>
              <w:tab/>
            </w:r>
            <w:r w:rsidR="001D6C12">
              <w:rPr>
                <w:noProof/>
                <w:webHidden/>
              </w:rPr>
              <w:fldChar w:fldCharType="begin"/>
            </w:r>
            <w:r w:rsidR="001D6C12">
              <w:rPr>
                <w:noProof/>
                <w:webHidden/>
              </w:rPr>
              <w:instrText xml:space="preserve"> PAGEREF _Toc223103308 \h </w:instrText>
            </w:r>
            <w:r w:rsidR="001D6C12">
              <w:rPr>
                <w:noProof/>
                <w:webHidden/>
              </w:rPr>
            </w:r>
            <w:r w:rsidR="001D6C12">
              <w:rPr>
                <w:noProof/>
                <w:webHidden/>
              </w:rPr>
              <w:fldChar w:fldCharType="separate"/>
            </w:r>
            <w:r w:rsidR="00AD5952">
              <w:rPr>
                <w:noProof/>
                <w:webHidden/>
              </w:rPr>
              <w:t>9</w:t>
            </w:r>
            <w:r w:rsidR="001D6C12">
              <w:rPr>
                <w:noProof/>
                <w:webHidden/>
              </w:rPr>
              <w:fldChar w:fldCharType="end"/>
            </w:r>
          </w:hyperlink>
        </w:p>
        <w:p w14:paraId="6B75FC99" w14:textId="1F5A2575" w:rsidR="001D6C12" w:rsidRDefault="003537A3">
          <w:pPr>
            <w:pStyle w:val="Sumrio1"/>
            <w:rPr>
              <w:rFonts w:asciiTheme="minorHAnsi" w:eastAsiaTheme="minorEastAsia" w:hAnsiTheme="minorHAnsi" w:cstheme="minorBidi"/>
              <w:noProof/>
              <w:sz w:val="22"/>
              <w:lang w:val="pt-BR" w:eastAsia="pt-BR"/>
            </w:rPr>
          </w:pPr>
          <w:hyperlink w:anchor="_Toc223103309" w:history="1">
            <w:r w:rsidR="001D6C12" w:rsidRPr="00D16766">
              <w:rPr>
                <w:rStyle w:val="Hyperlink"/>
                <w:rFonts w:cs="Times New Roman"/>
                <w:noProof/>
              </w:rPr>
              <w:t>3.1</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Métodos</w:t>
            </w:r>
            <w:r w:rsidR="001D6C12" w:rsidRPr="00D16766">
              <w:rPr>
                <w:rStyle w:val="Hyperlink"/>
                <w:rFonts w:cs="Times New Roman"/>
                <w:noProof/>
                <w:spacing w:val="-4"/>
              </w:rPr>
              <w:t xml:space="preserve"> </w:t>
            </w:r>
            <w:r w:rsidR="001D6C12" w:rsidRPr="00D16766">
              <w:rPr>
                <w:rStyle w:val="Hyperlink"/>
                <w:rFonts w:cs="Times New Roman"/>
                <w:noProof/>
              </w:rPr>
              <w:t>e</w:t>
            </w:r>
            <w:r w:rsidR="001D6C12" w:rsidRPr="00D16766">
              <w:rPr>
                <w:rStyle w:val="Hyperlink"/>
                <w:rFonts w:cs="Times New Roman"/>
                <w:noProof/>
                <w:spacing w:val="-3"/>
              </w:rPr>
              <w:t xml:space="preserve"> </w:t>
            </w:r>
            <w:r w:rsidR="001D6C12" w:rsidRPr="00D16766">
              <w:rPr>
                <w:rStyle w:val="Hyperlink"/>
                <w:rFonts w:cs="Times New Roman"/>
                <w:noProof/>
              </w:rPr>
              <w:t>técnicas</w:t>
            </w:r>
            <w:r w:rsidR="001D6C12" w:rsidRPr="00D16766">
              <w:rPr>
                <w:rStyle w:val="Hyperlink"/>
                <w:rFonts w:cs="Times New Roman"/>
                <w:noProof/>
                <w:spacing w:val="-3"/>
              </w:rPr>
              <w:t xml:space="preserve"> </w:t>
            </w:r>
            <w:r w:rsidR="001D6C12" w:rsidRPr="00D16766">
              <w:rPr>
                <w:rStyle w:val="Hyperlink"/>
                <w:rFonts w:cs="Times New Roman"/>
                <w:noProof/>
              </w:rPr>
              <w:t>utilizadas</w:t>
            </w:r>
            <w:r w:rsidR="001D6C12">
              <w:rPr>
                <w:noProof/>
                <w:webHidden/>
              </w:rPr>
              <w:tab/>
            </w:r>
            <w:r w:rsidR="001D6C12">
              <w:rPr>
                <w:noProof/>
                <w:webHidden/>
              </w:rPr>
              <w:fldChar w:fldCharType="begin"/>
            </w:r>
            <w:r w:rsidR="001D6C12">
              <w:rPr>
                <w:noProof/>
                <w:webHidden/>
              </w:rPr>
              <w:instrText xml:space="preserve"> PAGEREF _Toc223103309 \h </w:instrText>
            </w:r>
            <w:r w:rsidR="001D6C12">
              <w:rPr>
                <w:noProof/>
                <w:webHidden/>
              </w:rPr>
            </w:r>
            <w:r w:rsidR="001D6C12">
              <w:rPr>
                <w:noProof/>
                <w:webHidden/>
              </w:rPr>
              <w:fldChar w:fldCharType="separate"/>
            </w:r>
            <w:r w:rsidR="00AD5952">
              <w:rPr>
                <w:noProof/>
                <w:webHidden/>
              </w:rPr>
              <w:t>9</w:t>
            </w:r>
            <w:r w:rsidR="001D6C12">
              <w:rPr>
                <w:noProof/>
                <w:webHidden/>
              </w:rPr>
              <w:fldChar w:fldCharType="end"/>
            </w:r>
          </w:hyperlink>
        </w:p>
        <w:p w14:paraId="28685F69" w14:textId="387AE5AF" w:rsidR="001D6C12" w:rsidRDefault="003537A3">
          <w:pPr>
            <w:pStyle w:val="Sumrio3"/>
            <w:tabs>
              <w:tab w:val="left" w:pos="1320"/>
              <w:tab w:val="right" w:leader="dot" w:pos="8540"/>
            </w:tabs>
            <w:rPr>
              <w:rFonts w:asciiTheme="minorHAnsi" w:eastAsiaTheme="minorEastAsia" w:hAnsiTheme="minorHAnsi" w:cstheme="minorBidi"/>
              <w:noProof/>
              <w:sz w:val="22"/>
              <w:lang w:val="pt-BR" w:eastAsia="pt-BR"/>
            </w:rPr>
          </w:pPr>
          <w:hyperlink w:anchor="_Toc223103310" w:history="1">
            <w:r w:rsidR="001D6C12" w:rsidRPr="00D16766">
              <w:rPr>
                <w:rStyle w:val="Hyperlink"/>
                <w:noProof/>
              </w:rPr>
              <w:t>3.1.1</w:t>
            </w:r>
            <w:r w:rsidR="001D6C12">
              <w:rPr>
                <w:rFonts w:asciiTheme="minorHAnsi" w:eastAsiaTheme="minorEastAsia" w:hAnsiTheme="minorHAnsi" w:cstheme="minorBidi"/>
                <w:noProof/>
                <w:sz w:val="22"/>
                <w:lang w:val="pt-BR" w:eastAsia="pt-BR"/>
              </w:rPr>
              <w:tab/>
            </w:r>
            <w:r w:rsidR="001D6C12" w:rsidRPr="00D16766">
              <w:rPr>
                <w:rStyle w:val="Hyperlink"/>
                <w:noProof/>
              </w:rPr>
              <w:t>Arquitetura tecnológica</w:t>
            </w:r>
            <w:r w:rsidR="001D6C12">
              <w:rPr>
                <w:noProof/>
                <w:webHidden/>
              </w:rPr>
              <w:tab/>
            </w:r>
            <w:r w:rsidR="001D6C12">
              <w:rPr>
                <w:noProof/>
                <w:webHidden/>
              </w:rPr>
              <w:fldChar w:fldCharType="begin"/>
            </w:r>
            <w:r w:rsidR="001D6C12">
              <w:rPr>
                <w:noProof/>
                <w:webHidden/>
              </w:rPr>
              <w:instrText xml:space="preserve"> PAGEREF _Toc223103310 \h </w:instrText>
            </w:r>
            <w:r w:rsidR="001D6C12">
              <w:rPr>
                <w:noProof/>
                <w:webHidden/>
              </w:rPr>
            </w:r>
            <w:r w:rsidR="001D6C12">
              <w:rPr>
                <w:noProof/>
                <w:webHidden/>
              </w:rPr>
              <w:fldChar w:fldCharType="separate"/>
            </w:r>
            <w:r w:rsidR="00AD5952">
              <w:rPr>
                <w:noProof/>
                <w:webHidden/>
              </w:rPr>
              <w:t>9</w:t>
            </w:r>
            <w:r w:rsidR="001D6C12">
              <w:rPr>
                <w:noProof/>
                <w:webHidden/>
              </w:rPr>
              <w:fldChar w:fldCharType="end"/>
            </w:r>
          </w:hyperlink>
        </w:p>
        <w:p w14:paraId="4721134A" w14:textId="31E93C9D" w:rsidR="001D6C12" w:rsidRDefault="003537A3">
          <w:pPr>
            <w:pStyle w:val="Sumrio3"/>
            <w:tabs>
              <w:tab w:val="left" w:pos="1320"/>
              <w:tab w:val="right" w:leader="dot" w:pos="8540"/>
            </w:tabs>
            <w:rPr>
              <w:rFonts w:asciiTheme="minorHAnsi" w:eastAsiaTheme="minorEastAsia" w:hAnsiTheme="minorHAnsi" w:cstheme="minorBidi"/>
              <w:noProof/>
              <w:sz w:val="22"/>
              <w:lang w:val="pt-BR" w:eastAsia="pt-BR"/>
            </w:rPr>
          </w:pPr>
          <w:hyperlink w:anchor="_Toc223103311" w:history="1">
            <w:r w:rsidR="001D6C12" w:rsidRPr="00D16766">
              <w:rPr>
                <w:rStyle w:val="Hyperlink"/>
                <w:noProof/>
              </w:rPr>
              <w:t>3.1.2</w:t>
            </w:r>
            <w:r w:rsidR="001D6C12">
              <w:rPr>
                <w:rFonts w:asciiTheme="minorHAnsi" w:eastAsiaTheme="minorEastAsia" w:hAnsiTheme="minorHAnsi" w:cstheme="minorBidi"/>
                <w:noProof/>
                <w:sz w:val="22"/>
                <w:lang w:val="pt-BR" w:eastAsia="pt-BR"/>
              </w:rPr>
              <w:tab/>
            </w:r>
            <w:r w:rsidR="001D6C12" w:rsidRPr="00D16766">
              <w:rPr>
                <w:rStyle w:val="Hyperlink"/>
                <w:noProof/>
              </w:rPr>
              <w:t>Sistema de detecção e acionamento</w:t>
            </w:r>
            <w:r w:rsidR="001D6C12">
              <w:rPr>
                <w:noProof/>
                <w:webHidden/>
              </w:rPr>
              <w:tab/>
            </w:r>
            <w:r w:rsidR="001D6C12">
              <w:rPr>
                <w:noProof/>
                <w:webHidden/>
              </w:rPr>
              <w:fldChar w:fldCharType="begin"/>
            </w:r>
            <w:r w:rsidR="001D6C12">
              <w:rPr>
                <w:noProof/>
                <w:webHidden/>
              </w:rPr>
              <w:instrText xml:space="preserve"> PAGEREF _Toc223103311 \h </w:instrText>
            </w:r>
            <w:r w:rsidR="001D6C12">
              <w:rPr>
                <w:noProof/>
                <w:webHidden/>
              </w:rPr>
            </w:r>
            <w:r w:rsidR="001D6C12">
              <w:rPr>
                <w:noProof/>
                <w:webHidden/>
              </w:rPr>
              <w:fldChar w:fldCharType="separate"/>
            </w:r>
            <w:r w:rsidR="00AD5952">
              <w:rPr>
                <w:noProof/>
                <w:webHidden/>
              </w:rPr>
              <w:t>11</w:t>
            </w:r>
            <w:r w:rsidR="001D6C12">
              <w:rPr>
                <w:noProof/>
                <w:webHidden/>
              </w:rPr>
              <w:fldChar w:fldCharType="end"/>
            </w:r>
          </w:hyperlink>
        </w:p>
        <w:p w14:paraId="5AEDD70C" w14:textId="02D7E1A3" w:rsidR="001D6C12" w:rsidRDefault="003537A3">
          <w:pPr>
            <w:pStyle w:val="Sumrio3"/>
            <w:tabs>
              <w:tab w:val="left" w:pos="1320"/>
              <w:tab w:val="right" w:leader="dot" w:pos="8540"/>
            </w:tabs>
            <w:rPr>
              <w:rFonts w:asciiTheme="minorHAnsi" w:eastAsiaTheme="minorEastAsia" w:hAnsiTheme="minorHAnsi" w:cstheme="minorBidi"/>
              <w:noProof/>
              <w:sz w:val="22"/>
              <w:lang w:val="pt-BR" w:eastAsia="pt-BR"/>
            </w:rPr>
          </w:pPr>
          <w:hyperlink w:anchor="_Toc223103312" w:history="1">
            <w:r w:rsidR="001D6C12" w:rsidRPr="00D16766">
              <w:rPr>
                <w:rStyle w:val="Hyperlink"/>
                <w:noProof/>
              </w:rPr>
              <w:t>3.1.3</w:t>
            </w:r>
            <w:r w:rsidR="001D6C12">
              <w:rPr>
                <w:rFonts w:asciiTheme="minorHAnsi" w:eastAsiaTheme="minorEastAsia" w:hAnsiTheme="minorHAnsi" w:cstheme="minorBidi"/>
                <w:noProof/>
                <w:sz w:val="22"/>
                <w:lang w:val="pt-BR" w:eastAsia="pt-BR"/>
              </w:rPr>
              <w:tab/>
            </w:r>
            <w:r w:rsidR="001D6C12" w:rsidRPr="00D16766">
              <w:rPr>
                <w:rStyle w:val="Hyperlink"/>
                <w:noProof/>
              </w:rPr>
              <w:t>Monitoramento comportamental e análise de dados</w:t>
            </w:r>
            <w:r w:rsidR="001D6C12">
              <w:rPr>
                <w:noProof/>
                <w:webHidden/>
              </w:rPr>
              <w:tab/>
            </w:r>
            <w:r w:rsidR="001D6C12">
              <w:rPr>
                <w:noProof/>
                <w:webHidden/>
              </w:rPr>
              <w:fldChar w:fldCharType="begin"/>
            </w:r>
            <w:r w:rsidR="001D6C12">
              <w:rPr>
                <w:noProof/>
                <w:webHidden/>
              </w:rPr>
              <w:instrText xml:space="preserve"> PAGEREF _Toc223103312 \h </w:instrText>
            </w:r>
            <w:r w:rsidR="001D6C12">
              <w:rPr>
                <w:noProof/>
                <w:webHidden/>
              </w:rPr>
            </w:r>
            <w:r w:rsidR="001D6C12">
              <w:rPr>
                <w:noProof/>
                <w:webHidden/>
              </w:rPr>
              <w:fldChar w:fldCharType="separate"/>
            </w:r>
            <w:r w:rsidR="00AD5952">
              <w:rPr>
                <w:noProof/>
                <w:webHidden/>
              </w:rPr>
              <w:t>11</w:t>
            </w:r>
            <w:r w:rsidR="001D6C12">
              <w:rPr>
                <w:noProof/>
                <w:webHidden/>
              </w:rPr>
              <w:fldChar w:fldCharType="end"/>
            </w:r>
          </w:hyperlink>
        </w:p>
        <w:p w14:paraId="715FC70A" w14:textId="76C9D7EB" w:rsidR="001D6C12" w:rsidRDefault="003537A3">
          <w:pPr>
            <w:pStyle w:val="Sumrio3"/>
            <w:tabs>
              <w:tab w:val="left" w:pos="1320"/>
              <w:tab w:val="right" w:leader="dot" w:pos="8540"/>
            </w:tabs>
            <w:rPr>
              <w:rFonts w:asciiTheme="minorHAnsi" w:eastAsiaTheme="minorEastAsia" w:hAnsiTheme="minorHAnsi" w:cstheme="minorBidi"/>
              <w:noProof/>
              <w:sz w:val="22"/>
              <w:lang w:val="pt-BR" w:eastAsia="pt-BR"/>
            </w:rPr>
          </w:pPr>
          <w:hyperlink w:anchor="_Toc223103313" w:history="1">
            <w:r w:rsidR="001D6C12" w:rsidRPr="00D16766">
              <w:rPr>
                <w:rStyle w:val="Hyperlink"/>
                <w:noProof/>
              </w:rPr>
              <w:t>3.1.4</w:t>
            </w:r>
            <w:r w:rsidR="001D6C12">
              <w:rPr>
                <w:rFonts w:asciiTheme="minorHAnsi" w:eastAsiaTheme="minorEastAsia" w:hAnsiTheme="minorHAnsi" w:cstheme="minorBidi"/>
                <w:noProof/>
                <w:sz w:val="22"/>
                <w:lang w:val="pt-BR" w:eastAsia="pt-BR"/>
              </w:rPr>
              <w:tab/>
            </w:r>
            <w:r w:rsidR="001D6C12" w:rsidRPr="00D16766">
              <w:rPr>
                <w:rStyle w:val="Hyperlink"/>
                <w:noProof/>
              </w:rPr>
              <w:t>Monitoramento bioacústico ambiental</w:t>
            </w:r>
            <w:r w:rsidR="001D6C12">
              <w:rPr>
                <w:noProof/>
                <w:webHidden/>
              </w:rPr>
              <w:tab/>
            </w:r>
            <w:r w:rsidR="001D6C12">
              <w:rPr>
                <w:noProof/>
                <w:webHidden/>
              </w:rPr>
              <w:fldChar w:fldCharType="begin"/>
            </w:r>
            <w:r w:rsidR="001D6C12">
              <w:rPr>
                <w:noProof/>
                <w:webHidden/>
              </w:rPr>
              <w:instrText xml:space="preserve"> PAGEREF _Toc223103313 \h </w:instrText>
            </w:r>
            <w:r w:rsidR="001D6C12">
              <w:rPr>
                <w:noProof/>
                <w:webHidden/>
              </w:rPr>
            </w:r>
            <w:r w:rsidR="001D6C12">
              <w:rPr>
                <w:noProof/>
                <w:webHidden/>
              </w:rPr>
              <w:fldChar w:fldCharType="separate"/>
            </w:r>
            <w:r w:rsidR="00AD5952">
              <w:rPr>
                <w:noProof/>
                <w:webHidden/>
              </w:rPr>
              <w:t>12</w:t>
            </w:r>
            <w:r w:rsidR="001D6C12">
              <w:rPr>
                <w:noProof/>
                <w:webHidden/>
              </w:rPr>
              <w:fldChar w:fldCharType="end"/>
            </w:r>
          </w:hyperlink>
        </w:p>
        <w:p w14:paraId="0263C91E" w14:textId="556A3EB2" w:rsidR="001D6C12" w:rsidRDefault="003537A3">
          <w:pPr>
            <w:pStyle w:val="Sumrio3"/>
            <w:tabs>
              <w:tab w:val="left" w:pos="1320"/>
              <w:tab w:val="right" w:leader="dot" w:pos="8540"/>
            </w:tabs>
            <w:rPr>
              <w:rFonts w:asciiTheme="minorHAnsi" w:eastAsiaTheme="minorEastAsia" w:hAnsiTheme="minorHAnsi" w:cstheme="minorBidi"/>
              <w:noProof/>
              <w:sz w:val="22"/>
              <w:lang w:val="pt-BR" w:eastAsia="pt-BR"/>
            </w:rPr>
          </w:pPr>
          <w:hyperlink w:anchor="_Toc223103314" w:history="1">
            <w:r w:rsidR="001D6C12" w:rsidRPr="00D16766">
              <w:rPr>
                <w:rStyle w:val="Hyperlink"/>
                <w:noProof/>
              </w:rPr>
              <w:t>3.1.5</w:t>
            </w:r>
            <w:r w:rsidR="001D6C12">
              <w:rPr>
                <w:rFonts w:asciiTheme="minorHAnsi" w:eastAsiaTheme="minorEastAsia" w:hAnsiTheme="minorHAnsi" w:cstheme="minorBidi"/>
                <w:noProof/>
                <w:sz w:val="22"/>
                <w:lang w:val="pt-BR" w:eastAsia="pt-BR"/>
              </w:rPr>
              <w:tab/>
            </w:r>
            <w:r w:rsidR="001D6C12" w:rsidRPr="00D16766">
              <w:rPr>
                <w:rStyle w:val="Hyperlink"/>
                <w:noProof/>
              </w:rPr>
              <w:t>Testes direcionados – Comportamento de fuga em Tayassuídeos</w:t>
            </w:r>
            <w:r w:rsidR="001D6C12">
              <w:rPr>
                <w:noProof/>
                <w:webHidden/>
              </w:rPr>
              <w:tab/>
            </w:r>
            <w:r w:rsidR="001D6C12">
              <w:rPr>
                <w:noProof/>
                <w:webHidden/>
              </w:rPr>
              <w:fldChar w:fldCharType="begin"/>
            </w:r>
            <w:r w:rsidR="001D6C12">
              <w:rPr>
                <w:noProof/>
                <w:webHidden/>
              </w:rPr>
              <w:instrText xml:space="preserve"> PAGEREF _Toc223103314 \h </w:instrText>
            </w:r>
            <w:r w:rsidR="001D6C12">
              <w:rPr>
                <w:noProof/>
                <w:webHidden/>
              </w:rPr>
            </w:r>
            <w:r w:rsidR="001D6C12">
              <w:rPr>
                <w:noProof/>
                <w:webHidden/>
              </w:rPr>
              <w:fldChar w:fldCharType="separate"/>
            </w:r>
            <w:r w:rsidR="00AD5952">
              <w:rPr>
                <w:noProof/>
                <w:webHidden/>
              </w:rPr>
              <w:t>13</w:t>
            </w:r>
            <w:r w:rsidR="001D6C12">
              <w:rPr>
                <w:noProof/>
                <w:webHidden/>
              </w:rPr>
              <w:fldChar w:fldCharType="end"/>
            </w:r>
          </w:hyperlink>
        </w:p>
        <w:p w14:paraId="49272863" w14:textId="1BF77B5A" w:rsidR="001D6C12" w:rsidRDefault="003537A3">
          <w:pPr>
            <w:pStyle w:val="Sumrio1"/>
            <w:rPr>
              <w:rFonts w:asciiTheme="minorHAnsi" w:eastAsiaTheme="minorEastAsia" w:hAnsiTheme="minorHAnsi" w:cstheme="minorBidi"/>
              <w:noProof/>
              <w:sz w:val="22"/>
              <w:lang w:val="pt-BR" w:eastAsia="pt-BR"/>
            </w:rPr>
          </w:pPr>
          <w:hyperlink w:anchor="_Toc223103315" w:history="1">
            <w:r w:rsidR="001D6C12" w:rsidRPr="00D16766">
              <w:rPr>
                <w:rStyle w:val="Hyperlink"/>
                <w:rFonts w:cs="Times New Roman"/>
                <w:noProof/>
              </w:rPr>
              <w:t>3.2</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Etapas</w:t>
            </w:r>
            <w:r w:rsidR="001D6C12">
              <w:rPr>
                <w:noProof/>
                <w:webHidden/>
              </w:rPr>
              <w:tab/>
            </w:r>
            <w:r w:rsidR="001D6C12">
              <w:rPr>
                <w:noProof/>
                <w:webHidden/>
              </w:rPr>
              <w:fldChar w:fldCharType="begin"/>
            </w:r>
            <w:r w:rsidR="001D6C12">
              <w:rPr>
                <w:noProof/>
                <w:webHidden/>
              </w:rPr>
              <w:instrText xml:space="preserve"> PAGEREF _Toc223103315 \h </w:instrText>
            </w:r>
            <w:r w:rsidR="001D6C12">
              <w:rPr>
                <w:noProof/>
                <w:webHidden/>
              </w:rPr>
            </w:r>
            <w:r w:rsidR="001D6C12">
              <w:rPr>
                <w:noProof/>
                <w:webHidden/>
              </w:rPr>
              <w:fldChar w:fldCharType="separate"/>
            </w:r>
            <w:r w:rsidR="00AD5952">
              <w:rPr>
                <w:noProof/>
                <w:webHidden/>
              </w:rPr>
              <w:t>18</w:t>
            </w:r>
            <w:r w:rsidR="001D6C12">
              <w:rPr>
                <w:noProof/>
                <w:webHidden/>
              </w:rPr>
              <w:fldChar w:fldCharType="end"/>
            </w:r>
          </w:hyperlink>
        </w:p>
        <w:p w14:paraId="7E454969" w14:textId="495C2F8F" w:rsidR="001D6C12" w:rsidRDefault="003537A3">
          <w:pPr>
            <w:pStyle w:val="Sumrio1"/>
            <w:rPr>
              <w:rFonts w:asciiTheme="minorHAnsi" w:eastAsiaTheme="minorEastAsia" w:hAnsiTheme="minorHAnsi" w:cstheme="minorBidi"/>
              <w:noProof/>
              <w:sz w:val="22"/>
              <w:lang w:val="pt-BR" w:eastAsia="pt-BR"/>
            </w:rPr>
          </w:pPr>
          <w:hyperlink w:anchor="_Toc223103316" w:history="1">
            <w:r w:rsidR="001D6C12" w:rsidRPr="00D16766">
              <w:rPr>
                <w:rStyle w:val="Hyperlink"/>
                <w:rFonts w:cs="Times New Roman"/>
                <w:noProof/>
                <w:spacing w:val="-5"/>
              </w:rPr>
              <w:t>4.</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PREVISÃO DE INÍCIO, TEMPO DE EXECUÇÃO E CUSTO TOTAL</w:t>
            </w:r>
            <w:r w:rsidR="001D6C12">
              <w:rPr>
                <w:noProof/>
                <w:webHidden/>
              </w:rPr>
              <w:tab/>
            </w:r>
            <w:r w:rsidR="001D6C12">
              <w:rPr>
                <w:noProof/>
                <w:webHidden/>
              </w:rPr>
              <w:fldChar w:fldCharType="begin"/>
            </w:r>
            <w:r w:rsidR="001D6C12">
              <w:rPr>
                <w:noProof/>
                <w:webHidden/>
              </w:rPr>
              <w:instrText xml:space="preserve"> PAGEREF _Toc223103316 \h </w:instrText>
            </w:r>
            <w:r w:rsidR="001D6C12">
              <w:rPr>
                <w:noProof/>
                <w:webHidden/>
              </w:rPr>
            </w:r>
            <w:r w:rsidR="001D6C12">
              <w:rPr>
                <w:noProof/>
                <w:webHidden/>
              </w:rPr>
              <w:fldChar w:fldCharType="separate"/>
            </w:r>
            <w:r w:rsidR="00AD5952">
              <w:rPr>
                <w:noProof/>
                <w:webHidden/>
              </w:rPr>
              <w:t>21</w:t>
            </w:r>
            <w:r w:rsidR="001D6C12">
              <w:rPr>
                <w:noProof/>
                <w:webHidden/>
              </w:rPr>
              <w:fldChar w:fldCharType="end"/>
            </w:r>
          </w:hyperlink>
        </w:p>
        <w:p w14:paraId="431E441F" w14:textId="45318378" w:rsidR="001D6C12" w:rsidRDefault="003537A3">
          <w:pPr>
            <w:pStyle w:val="Sumrio1"/>
            <w:rPr>
              <w:rFonts w:asciiTheme="minorHAnsi" w:eastAsiaTheme="minorEastAsia" w:hAnsiTheme="minorHAnsi" w:cstheme="minorBidi"/>
              <w:noProof/>
              <w:sz w:val="22"/>
              <w:lang w:val="pt-BR" w:eastAsia="pt-BR"/>
            </w:rPr>
          </w:pPr>
          <w:hyperlink w:anchor="_Toc223103317" w:history="1">
            <w:r w:rsidR="001D6C12" w:rsidRPr="00D16766">
              <w:rPr>
                <w:rStyle w:val="Hyperlink"/>
                <w:rFonts w:cs="Times New Roman"/>
                <w:noProof/>
                <w:spacing w:val="-5"/>
              </w:rPr>
              <w:t>5.</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LOCAL DE EXECUÇÃO</w:t>
            </w:r>
            <w:r w:rsidR="001D6C12">
              <w:rPr>
                <w:noProof/>
                <w:webHidden/>
              </w:rPr>
              <w:tab/>
            </w:r>
            <w:r w:rsidR="001D6C12">
              <w:rPr>
                <w:noProof/>
                <w:webHidden/>
              </w:rPr>
              <w:fldChar w:fldCharType="begin"/>
            </w:r>
            <w:r w:rsidR="001D6C12">
              <w:rPr>
                <w:noProof/>
                <w:webHidden/>
              </w:rPr>
              <w:instrText xml:space="preserve"> PAGEREF _Toc223103317 \h </w:instrText>
            </w:r>
            <w:r w:rsidR="001D6C12">
              <w:rPr>
                <w:noProof/>
                <w:webHidden/>
              </w:rPr>
            </w:r>
            <w:r w:rsidR="001D6C12">
              <w:rPr>
                <w:noProof/>
                <w:webHidden/>
              </w:rPr>
              <w:fldChar w:fldCharType="separate"/>
            </w:r>
            <w:r w:rsidR="00AD5952">
              <w:rPr>
                <w:noProof/>
                <w:webHidden/>
              </w:rPr>
              <w:t>22</w:t>
            </w:r>
            <w:r w:rsidR="001D6C12">
              <w:rPr>
                <w:noProof/>
                <w:webHidden/>
              </w:rPr>
              <w:fldChar w:fldCharType="end"/>
            </w:r>
          </w:hyperlink>
        </w:p>
        <w:p w14:paraId="7B282037" w14:textId="26B0F991" w:rsidR="001D6C12" w:rsidRDefault="003537A3">
          <w:pPr>
            <w:pStyle w:val="Sumrio1"/>
            <w:rPr>
              <w:rFonts w:asciiTheme="minorHAnsi" w:eastAsiaTheme="minorEastAsia" w:hAnsiTheme="minorHAnsi" w:cstheme="minorBidi"/>
              <w:noProof/>
              <w:sz w:val="22"/>
              <w:lang w:val="pt-BR" w:eastAsia="pt-BR"/>
            </w:rPr>
          </w:pPr>
          <w:hyperlink w:anchor="_Toc223103318" w:history="1">
            <w:r w:rsidR="001D6C12" w:rsidRPr="00D16766">
              <w:rPr>
                <w:rStyle w:val="Hyperlink"/>
                <w:rFonts w:cs="Times New Roman"/>
                <w:noProof/>
                <w:spacing w:val="-5"/>
              </w:rPr>
              <w:t>6.</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ENTIDADE E EQUIPE EXECUTORA</w:t>
            </w:r>
            <w:r w:rsidR="001D6C12">
              <w:rPr>
                <w:noProof/>
                <w:webHidden/>
              </w:rPr>
              <w:tab/>
            </w:r>
            <w:r w:rsidR="001D6C12">
              <w:rPr>
                <w:noProof/>
                <w:webHidden/>
              </w:rPr>
              <w:fldChar w:fldCharType="begin"/>
            </w:r>
            <w:r w:rsidR="001D6C12">
              <w:rPr>
                <w:noProof/>
                <w:webHidden/>
              </w:rPr>
              <w:instrText xml:space="preserve"> PAGEREF _Toc223103318 \h </w:instrText>
            </w:r>
            <w:r w:rsidR="001D6C12">
              <w:rPr>
                <w:noProof/>
                <w:webHidden/>
              </w:rPr>
            </w:r>
            <w:r w:rsidR="001D6C12">
              <w:rPr>
                <w:noProof/>
                <w:webHidden/>
              </w:rPr>
              <w:fldChar w:fldCharType="separate"/>
            </w:r>
            <w:r w:rsidR="00AD5952">
              <w:rPr>
                <w:noProof/>
                <w:webHidden/>
              </w:rPr>
              <w:t>23</w:t>
            </w:r>
            <w:r w:rsidR="001D6C12">
              <w:rPr>
                <w:noProof/>
                <w:webHidden/>
              </w:rPr>
              <w:fldChar w:fldCharType="end"/>
            </w:r>
          </w:hyperlink>
        </w:p>
        <w:p w14:paraId="4D68DEB5" w14:textId="6814E2C3" w:rsidR="001D6C12" w:rsidRDefault="003537A3">
          <w:pPr>
            <w:pStyle w:val="Sumrio1"/>
            <w:rPr>
              <w:rFonts w:asciiTheme="minorHAnsi" w:eastAsiaTheme="minorEastAsia" w:hAnsiTheme="minorHAnsi" w:cstheme="minorBidi"/>
              <w:noProof/>
              <w:sz w:val="22"/>
              <w:lang w:val="pt-BR" w:eastAsia="pt-BR"/>
            </w:rPr>
          </w:pPr>
          <w:hyperlink w:anchor="_Toc223103319" w:history="1">
            <w:r w:rsidR="001D6C12" w:rsidRPr="00D16766">
              <w:rPr>
                <w:rStyle w:val="Hyperlink"/>
                <w:rFonts w:cs="Times New Roman"/>
                <w:noProof/>
              </w:rPr>
              <w:t>6.1</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Identificação da entidade</w:t>
            </w:r>
            <w:r w:rsidR="001D6C12">
              <w:rPr>
                <w:noProof/>
                <w:webHidden/>
              </w:rPr>
              <w:tab/>
            </w:r>
            <w:r w:rsidR="001D6C12">
              <w:rPr>
                <w:noProof/>
                <w:webHidden/>
              </w:rPr>
              <w:fldChar w:fldCharType="begin"/>
            </w:r>
            <w:r w:rsidR="001D6C12">
              <w:rPr>
                <w:noProof/>
                <w:webHidden/>
              </w:rPr>
              <w:instrText xml:space="preserve"> PAGEREF _Toc223103319 \h </w:instrText>
            </w:r>
            <w:r w:rsidR="001D6C12">
              <w:rPr>
                <w:noProof/>
                <w:webHidden/>
              </w:rPr>
            </w:r>
            <w:r w:rsidR="001D6C12">
              <w:rPr>
                <w:noProof/>
                <w:webHidden/>
              </w:rPr>
              <w:fldChar w:fldCharType="separate"/>
            </w:r>
            <w:r w:rsidR="00AD5952">
              <w:rPr>
                <w:noProof/>
                <w:webHidden/>
              </w:rPr>
              <w:t>23</w:t>
            </w:r>
            <w:r w:rsidR="001D6C12">
              <w:rPr>
                <w:noProof/>
                <w:webHidden/>
              </w:rPr>
              <w:fldChar w:fldCharType="end"/>
            </w:r>
          </w:hyperlink>
        </w:p>
        <w:p w14:paraId="4B34A1FE" w14:textId="7BD3446E" w:rsidR="001D6C12" w:rsidRDefault="003537A3">
          <w:pPr>
            <w:pStyle w:val="Sumrio1"/>
            <w:rPr>
              <w:rFonts w:asciiTheme="minorHAnsi" w:eastAsiaTheme="minorEastAsia" w:hAnsiTheme="minorHAnsi" w:cstheme="minorBidi"/>
              <w:noProof/>
              <w:sz w:val="22"/>
              <w:lang w:val="pt-BR" w:eastAsia="pt-BR"/>
            </w:rPr>
          </w:pPr>
          <w:hyperlink w:anchor="_Toc223103320" w:history="1">
            <w:r w:rsidR="001D6C12" w:rsidRPr="00D16766">
              <w:rPr>
                <w:rStyle w:val="Hyperlink"/>
                <w:rFonts w:cs="Times New Roman"/>
                <w:noProof/>
              </w:rPr>
              <w:t>6.2</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Identificação da equipe executora</w:t>
            </w:r>
            <w:r w:rsidR="001D6C12">
              <w:rPr>
                <w:noProof/>
                <w:webHidden/>
              </w:rPr>
              <w:tab/>
            </w:r>
            <w:r w:rsidR="001D6C12">
              <w:rPr>
                <w:noProof/>
                <w:webHidden/>
              </w:rPr>
              <w:fldChar w:fldCharType="begin"/>
            </w:r>
            <w:r w:rsidR="001D6C12">
              <w:rPr>
                <w:noProof/>
                <w:webHidden/>
              </w:rPr>
              <w:instrText xml:space="preserve"> PAGEREF _Toc223103320 \h </w:instrText>
            </w:r>
            <w:r w:rsidR="001D6C12">
              <w:rPr>
                <w:noProof/>
                <w:webHidden/>
              </w:rPr>
            </w:r>
            <w:r w:rsidR="001D6C12">
              <w:rPr>
                <w:noProof/>
                <w:webHidden/>
              </w:rPr>
              <w:fldChar w:fldCharType="separate"/>
            </w:r>
            <w:r w:rsidR="00AD5952">
              <w:rPr>
                <w:noProof/>
                <w:webHidden/>
              </w:rPr>
              <w:t>24</w:t>
            </w:r>
            <w:r w:rsidR="001D6C12">
              <w:rPr>
                <w:noProof/>
                <w:webHidden/>
              </w:rPr>
              <w:fldChar w:fldCharType="end"/>
            </w:r>
          </w:hyperlink>
        </w:p>
        <w:p w14:paraId="3D3757C1" w14:textId="3F90F7AF" w:rsidR="001D6C12" w:rsidRDefault="003537A3">
          <w:pPr>
            <w:pStyle w:val="Sumrio1"/>
            <w:rPr>
              <w:rFonts w:asciiTheme="minorHAnsi" w:eastAsiaTheme="minorEastAsia" w:hAnsiTheme="minorHAnsi" w:cstheme="minorBidi"/>
              <w:noProof/>
              <w:sz w:val="22"/>
              <w:lang w:val="pt-BR" w:eastAsia="pt-BR"/>
            </w:rPr>
          </w:pPr>
          <w:hyperlink w:anchor="_Toc223103321" w:history="1">
            <w:r w:rsidR="001D6C12" w:rsidRPr="00D16766">
              <w:rPr>
                <w:rStyle w:val="Hyperlink"/>
                <w:rFonts w:cs="Times New Roman"/>
                <w:noProof/>
                <w:spacing w:val="-5"/>
              </w:rPr>
              <w:t>7.</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PRODUTOS</w:t>
            </w:r>
            <w:r w:rsidR="001D6C12">
              <w:rPr>
                <w:noProof/>
                <w:webHidden/>
              </w:rPr>
              <w:tab/>
            </w:r>
            <w:r w:rsidR="001D6C12">
              <w:rPr>
                <w:noProof/>
                <w:webHidden/>
              </w:rPr>
              <w:fldChar w:fldCharType="begin"/>
            </w:r>
            <w:r w:rsidR="001D6C12">
              <w:rPr>
                <w:noProof/>
                <w:webHidden/>
              </w:rPr>
              <w:instrText xml:space="preserve"> PAGEREF _Toc223103321 \h </w:instrText>
            </w:r>
            <w:r w:rsidR="001D6C12">
              <w:rPr>
                <w:noProof/>
                <w:webHidden/>
              </w:rPr>
            </w:r>
            <w:r w:rsidR="001D6C12">
              <w:rPr>
                <w:noProof/>
                <w:webHidden/>
              </w:rPr>
              <w:fldChar w:fldCharType="separate"/>
            </w:r>
            <w:r w:rsidR="00AD5952">
              <w:rPr>
                <w:noProof/>
                <w:webHidden/>
              </w:rPr>
              <w:t>25</w:t>
            </w:r>
            <w:r w:rsidR="001D6C12">
              <w:rPr>
                <w:noProof/>
                <w:webHidden/>
              </w:rPr>
              <w:fldChar w:fldCharType="end"/>
            </w:r>
          </w:hyperlink>
        </w:p>
        <w:p w14:paraId="0F2E4FB9" w14:textId="7B1FE344" w:rsidR="001D6C12" w:rsidRDefault="003537A3">
          <w:pPr>
            <w:pStyle w:val="Sumrio1"/>
            <w:rPr>
              <w:rFonts w:asciiTheme="minorHAnsi" w:eastAsiaTheme="minorEastAsia" w:hAnsiTheme="minorHAnsi" w:cstheme="minorBidi"/>
              <w:noProof/>
              <w:sz w:val="22"/>
              <w:lang w:val="pt-BR" w:eastAsia="pt-BR"/>
            </w:rPr>
          </w:pPr>
          <w:hyperlink w:anchor="_Toc223103322" w:history="1">
            <w:r w:rsidR="001D6C12" w:rsidRPr="00D16766">
              <w:rPr>
                <w:rStyle w:val="Hyperlink"/>
                <w:rFonts w:cs="Times New Roman"/>
                <w:noProof/>
                <w:spacing w:val="-5"/>
              </w:rPr>
              <w:t>8.</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REFERÊNCIAS BIBLIOGRÁFICAS / NORMATIVOS APLICÁVEIS</w:t>
            </w:r>
            <w:r w:rsidR="001D6C12">
              <w:rPr>
                <w:noProof/>
                <w:webHidden/>
              </w:rPr>
              <w:tab/>
            </w:r>
            <w:r w:rsidR="001D6C12">
              <w:rPr>
                <w:noProof/>
                <w:webHidden/>
              </w:rPr>
              <w:fldChar w:fldCharType="begin"/>
            </w:r>
            <w:r w:rsidR="001D6C12">
              <w:rPr>
                <w:noProof/>
                <w:webHidden/>
              </w:rPr>
              <w:instrText xml:space="preserve"> PAGEREF _Toc223103322 \h </w:instrText>
            </w:r>
            <w:r w:rsidR="001D6C12">
              <w:rPr>
                <w:noProof/>
                <w:webHidden/>
              </w:rPr>
            </w:r>
            <w:r w:rsidR="001D6C12">
              <w:rPr>
                <w:noProof/>
                <w:webHidden/>
              </w:rPr>
              <w:fldChar w:fldCharType="separate"/>
            </w:r>
            <w:r w:rsidR="00AD5952">
              <w:rPr>
                <w:noProof/>
                <w:webHidden/>
              </w:rPr>
              <w:t>27</w:t>
            </w:r>
            <w:r w:rsidR="001D6C12">
              <w:rPr>
                <w:noProof/>
                <w:webHidden/>
              </w:rPr>
              <w:fldChar w:fldCharType="end"/>
            </w:r>
          </w:hyperlink>
        </w:p>
        <w:p w14:paraId="7EB5200E" w14:textId="765F4C68" w:rsidR="001D6C12" w:rsidRDefault="003537A3">
          <w:pPr>
            <w:pStyle w:val="Sumrio1"/>
            <w:rPr>
              <w:rFonts w:asciiTheme="minorHAnsi" w:eastAsiaTheme="minorEastAsia" w:hAnsiTheme="minorHAnsi" w:cstheme="minorBidi"/>
              <w:noProof/>
              <w:sz w:val="22"/>
              <w:lang w:val="pt-BR" w:eastAsia="pt-BR"/>
            </w:rPr>
          </w:pPr>
          <w:hyperlink w:anchor="_Toc223103323" w:history="1">
            <w:r w:rsidR="001D6C12" w:rsidRPr="00D16766">
              <w:rPr>
                <w:rStyle w:val="Hyperlink"/>
                <w:rFonts w:cs="Times New Roman"/>
                <w:noProof/>
                <w:spacing w:val="-5"/>
              </w:rPr>
              <w:t>9.</w:t>
            </w:r>
            <w:r w:rsidR="001D6C12">
              <w:rPr>
                <w:rFonts w:asciiTheme="minorHAnsi" w:eastAsiaTheme="minorEastAsia" w:hAnsiTheme="minorHAnsi" w:cstheme="minorBidi"/>
                <w:noProof/>
                <w:sz w:val="22"/>
                <w:lang w:val="pt-BR" w:eastAsia="pt-BR"/>
              </w:rPr>
              <w:tab/>
            </w:r>
            <w:r w:rsidR="001D6C12" w:rsidRPr="00D16766">
              <w:rPr>
                <w:rStyle w:val="Hyperlink"/>
                <w:rFonts w:cs="Times New Roman"/>
                <w:noProof/>
              </w:rPr>
              <w:t>ANEXOS DO PLANO DE TRABALHO</w:t>
            </w:r>
            <w:r w:rsidR="001D6C12">
              <w:rPr>
                <w:noProof/>
                <w:webHidden/>
              </w:rPr>
              <w:tab/>
            </w:r>
            <w:r w:rsidR="001D6C12">
              <w:rPr>
                <w:noProof/>
                <w:webHidden/>
              </w:rPr>
              <w:fldChar w:fldCharType="begin"/>
            </w:r>
            <w:r w:rsidR="001D6C12">
              <w:rPr>
                <w:noProof/>
                <w:webHidden/>
              </w:rPr>
              <w:instrText xml:space="preserve"> PAGEREF _Toc223103323 \h </w:instrText>
            </w:r>
            <w:r w:rsidR="001D6C12">
              <w:rPr>
                <w:noProof/>
                <w:webHidden/>
              </w:rPr>
            </w:r>
            <w:r w:rsidR="001D6C12">
              <w:rPr>
                <w:noProof/>
                <w:webHidden/>
              </w:rPr>
              <w:fldChar w:fldCharType="separate"/>
            </w:r>
            <w:r w:rsidR="00AD5952">
              <w:rPr>
                <w:noProof/>
                <w:webHidden/>
              </w:rPr>
              <w:t>27</w:t>
            </w:r>
            <w:r w:rsidR="001D6C12">
              <w:rPr>
                <w:noProof/>
                <w:webHidden/>
              </w:rPr>
              <w:fldChar w:fldCharType="end"/>
            </w:r>
          </w:hyperlink>
        </w:p>
        <w:p w14:paraId="53ECF8C5" w14:textId="4C0076C9" w:rsidR="00D46A02" w:rsidRDefault="00D46A02" w:rsidP="00BC2B2B">
          <w:r w:rsidRPr="00660DF2">
            <w:rPr>
              <w:rFonts w:cs="Times New Roman"/>
              <w:b/>
              <w:bCs/>
              <w:szCs w:val="24"/>
            </w:rPr>
            <w:fldChar w:fldCharType="end"/>
          </w:r>
        </w:p>
      </w:sdtContent>
    </w:sdt>
    <w:p w14:paraId="5677D02E" w14:textId="245BE109" w:rsidR="00BC2B2B" w:rsidRPr="00BC2B2B" w:rsidRDefault="00BC2B2B" w:rsidP="00BC2B2B">
      <w:pPr>
        <w:rPr>
          <w:rFonts w:cs="Times New Roman"/>
        </w:rPr>
      </w:pPr>
    </w:p>
    <w:p w14:paraId="6C79D6F9" w14:textId="77777777" w:rsidR="00BC2B2B" w:rsidRPr="00BC2B2B" w:rsidRDefault="00BC2B2B" w:rsidP="00BC2B2B">
      <w:pPr>
        <w:rPr>
          <w:rFonts w:cs="Times New Roman"/>
        </w:rPr>
      </w:pPr>
    </w:p>
    <w:p w14:paraId="1795340F" w14:textId="0C4637C5" w:rsidR="00BC2B2B" w:rsidRPr="00BC2B2B" w:rsidRDefault="00BC2B2B" w:rsidP="00BC2B2B">
      <w:pPr>
        <w:tabs>
          <w:tab w:val="center" w:pos="4700"/>
        </w:tabs>
        <w:rPr>
          <w:rFonts w:cs="Times New Roman"/>
        </w:rPr>
        <w:sectPr w:rsidR="00BC2B2B" w:rsidRPr="00BC2B2B" w:rsidSect="00674620">
          <w:type w:val="continuous"/>
          <w:pgSz w:w="11910" w:h="16840"/>
          <w:pgMar w:top="1380" w:right="1680" w:bottom="280" w:left="1680" w:header="720" w:footer="720" w:gutter="0"/>
          <w:cols w:space="720"/>
        </w:sectPr>
      </w:pPr>
    </w:p>
    <w:p w14:paraId="73182151" w14:textId="509C13C1" w:rsidR="00B07D51" w:rsidRPr="00C932D8" w:rsidRDefault="00B07D51" w:rsidP="00C0203C">
      <w:pPr>
        <w:pStyle w:val="Ttulo1"/>
        <w:numPr>
          <w:ilvl w:val="1"/>
          <w:numId w:val="4"/>
        </w:numPr>
        <w:tabs>
          <w:tab w:val="left" w:pos="621"/>
        </w:tabs>
        <w:spacing w:before="120"/>
        <w:ind w:right="45"/>
        <w:rPr>
          <w:rFonts w:cs="Times New Roman"/>
          <w:szCs w:val="24"/>
        </w:rPr>
      </w:pPr>
      <w:bookmarkStart w:id="0" w:name="_Toc223103300"/>
      <w:r w:rsidRPr="00C0203C">
        <w:rPr>
          <w:rFonts w:cs="Times New Roman"/>
          <w:szCs w:val="24"/>
        </w:rPr>
        <w:lastRenderedPageBreak/>
        <w:t>DESENVOLVIMENTO DO PROJETO</w:t>
      </w:r>
      <w:bookmarkEnd w:id="0"/>
      <w:r w:rsidRPr="00C0203C">
        <w:rPr>
          <w:rFonts w:cs="Times New Roman"/>
          <w:szCs w:val="24"/>
        </w:rPr>
        <w:t xml:space="preserve"> </w:t>
      </w:r>
    </w:p>
    <w:p w14:paraId="41052819" w14:textId="77777777" w:rsidR="00660DF2" w:rsidRDefault="00112518" w:rsidP="00C0203C">
      <w:pPr>
        <w:pStyle w:val="Ttulo1"/>
        <w:numPr>
          <w:ilvl w:val="1"/>
          <w:numId w:val="24"/>
        </w:numPr>
        <w:tabs>
          <w:tab w:val="left" w:pos="621"/>
        </w:tabs>
        <w:spacing w:before="120"/>
        <w:ind w:right="45"/>
        <w:rPr>
          <w:rFonts w:cs="Times New Roman"/>
          <w:szCs w:val="24"/>
        </w:rPr>
      </w:pPr>
      <w:bookmarkStart w:id="1" w:name="_Toc223103301"/>
      <w:r w:rsidRPr="00C932D8">
        <w:rPr>
          <w:rFonts w:cs="Times New Roman"/>
          <w:szCs w:val="24"/>
        </w:rPr>
        <w:t>Título</w:t>
      </w:r>
      <w:r w:rsidRPr="00D46A02">
        <w:rPr>
          <w:rFonts w:cs="Times New Roman"/>
          <w:szCs w:val="24"/>
        </w:rPr>
        <w:t xml:space="preserve"> </w:t>
      </w:r>
      <w:r w:rsidRPr="00C932D8">
        <w:rPr>
          <w:rFonts w:cs="Times New Roman"/>
          <w:szCs w:val="24"/>
        </w:rPr>
        <w:t>do</w:t>
      </w:r>
      <w:r w:rsidRPr="00D46A02">
        <w:rPr>
          <w:rFonts w:cs="Times New Roman"/>
          <w:szCs w:val="24"/>
        </w:rPr>
        <w:t xml:space="preserve"> </w:t>
      </w:r>
      <w:r w:rsidRPr="00C932D8">
        <w:rPr>
          <w:rFonts w:cs="Times New Roman"/>
          <w:szCs w:val="24"/>
        </w:rPr>
        <w:t>Projeto</w:t>
      </w:r>
      <w:bookmarkEnd w:id="1"/>
    </w:p>
    <w:p w14:paraId="4E085F9E" w14:textId="71EA3DF6" w:rsidR="00BE5E78" w:rsidRPr="00322F8C" w:rsidRDefault="002167EE" w:rsidP="00660DF2">
      <w:pPr>
        <w:pStyle w:val="Corpodotexto"/>
        <w:rPr>
          <w:lang w:val="pt-BR"/>
        </w:rPr>
      </w:pPr>
      <w:r w:rsidRPr="00322F8C">
        <w:rPr>
          <w:lang w:val="pt-BR"/>
        </w:rPr>
        <w:t>Sistema de Proteção de Animais Silvestres em Ferrovias</w:t>
      </w:r>
      <w:r w:rsidR="00660DF2" w:rsidRPr="00322F8C">
        <w:rPr>
          <w:lang w:val="pt-BR"/>
        </w:rPr>
        <w:t xml:space="preserve"> </w:t>
      </w:r>
      <w:r w:rsidR="00044071" w:rsidRPr="00322F8C">
        <w:rPr>
          <w:lang w:val="pt-BR"/>
        </w:rPr>
        <w:t>–</w:t>
      </w:r>
      <w:r w:rsidR="00660DF2" w:rsidRPr="00322F8C">
        <w:rPr>
          <w:lang w:val="pt-BR"/>
        </w:rPr>
        <w:t xml:space="preserve"> RWS</w:t>
      </w:r>
      <w:r w:rsidR="00044071" w:rsidRPr="00322F8C">
        <w:rPr>
          <w:lang w:val="pt-BR"/>
        </w:rPr>
        <w:t xml:space="preserve"> – Fase 2</w:t>
      </w:r>
    </w:p>
    <w:p w14:paraId="32490152" w14:textId="6F55F6F9" w:rsidR="00BE5E78" w:rsidRPr="00C932D8" w:rsidRDefault="00112518" w:rsidP="00C0203C">
      <w:pPr>
        <w:pStyle w:val="Ttulo1"/>
        <w:numPr>
          <w:ilvl w:val="2"/>
          <w:numId w:val="24"/>
        </w:numPr>
        <w:tabs>
          <w:tab w:val="left" w:pos="621"/>
        </w:tabs>
        <w:spacing w:before="120"/>
        <w:ind w:right="45"/>
        <w:rPr>
          <w:rFonts w:cs="Times New Roman"/>
          <w:szCs w:val="24"/>
        </w:rPr>
      </w:pPr>
      <w:bookmarkStart w:id="2" w:name="_Toc223103302"/>
      <w:r w:rsidRPr="00C0203C">
        <w:rPr>
          <w:rFonts w:cs="Times New Roman"/>
          <w:szCs w:val="24"/>
        </w:rPr>
        <w:t>Linha de inovação e desenvolvimento</w:t>
      </w:r>
      <w:bookmarkEnd w:id="2"/>
    </w:p>
    <w:p w14:paraId="35C48739" w14:textId="1B2A00B7" w:rsidR="00BE5E78" w:rsidRPr="00006693" w:rsidRDefault="00C932D8" w:rsidP="00C932D8">
      <w:pPr>
        <w:pStyle w:val="Corpodetexto"/>
        <w:spacing w:before="115"/>
        <w:ind w:right="45"/>
        <w:rPr>
          <w:rFonts w:cs="Times New Roman"/>
          <w:sz w:val="24"/>
          <w:szCs w:val="24"/>
        </w:rPr>
      </w:pPr>
      <w:r w:rsidRPr="00006693">
        <w:rPr>
          <w:rFonts w:cs="Times New Roman"/>
          <w:sz w:val="24"/>
          <w:szCs w:val="24"/>
        </w:rPr>
        <w:t>Referente às</w:t>
      </w:r>
      <w:r w:rsidR="00112518" w:rsidRPr="00006693">
        <w:rPr>
          <w:rFonts w:cs="Times New Roman"/>
          <w:spacing w:val="1"/>
          <w:sz w:val="24"/>
          <w:szCs w:val="24"/>
        </w:rPr>
        <w:t xml:space="preserve"> </w:t>
      </w:r>
      <w:r w:rsidR="00112518" w:rsidRPr="00006693">
        <w:rPr>
          <w:rFonts w:cs="Times New Roman"/>
          <w:sz w:val="24"/>
          <w:szCs w:val="24"/>
        </w:rPr>
        <w:t>diretrizes</w:t>
      </w:r>
      <w:r w:rsidR="00112518" w:rsidRPr="00006693">
        <w:rPr>
          <w:rFonts w:cs="Times New Roman"/>
          <w:spacing w:val="10"/>
          <w:sz w:val="24"/>
          <w:szCs w:val="24"/>
        </w:rPr>
        <w:t xml:space="preserve"> </w:t>
      </w:r>
      <w:r w:rsidR="00112518" w:rsidRPr="00006693">
        <w:rPr>
          <w:rFonts w:cs="Times New Roman"/>
          <w:sz w:val="24"/>
          <w:szCs w:val="24"/>
        </w:rPr>
        <w:t>e</w:t>
      </w:r>
      <w:r w:rsidR="00112518" w:rsidRPr="00006693">
        <w:rPr>
          <w:rFonts w:cs="Times New Roman"/>
          <w:spacing w:val="9"/>
          <w:sz w:val="24"/>
          <w:szCs w:val="24"/>
        </w:rPr>
        <w:t xml:space="preserve"> </w:t>
      </w:r>
      <w:r w:rsidR="00112518" w:rsidRPr="00006693">
        <w:rPr>
          <w:rFonts w:cs="Times New Roman"/>
          <w:sz w:val="24"/>
          <w:szCs w:val="24"/>
        </w:rPr>
        <w:t>objetivos</w:t>
      </w:r>
      <w:r w:rsidR="00112518" w:rsidRPr="00006693">
        <w:rPr>
          <w:rFonts w:cs="Times New Roman"/>
          <w:spacing w:val="-2"/>
          <w:sz w:val="24"/>
          <w:szCs w:val="24"/>
        </w:rPr>
        <w:t xml:space="preserve"> </w:t>
      </w:r>
      <w:r w:rsidRPr="00006693">
        <w:rPr>
          <w:rFonts w:cs="Times New Roman"/>
          <w:spacing w:val="-2"/>
          <w:sz w:val="24"/>
          <w:szCs w:val="24"/>
        </w:rPr>
        <w:t xml:space="preserve">que </w:t>
      </w:r>
      <w:r w:rsidR="00112518" w:rsidRPr="00006693">
        <w:rPr>
          <w:rFonts w:cs="Times New Roman"/>
          <w:sz w:val="24"/>
          <w:szCs w:val="24"/>
        </w:rPr>
        <w:t>se</w:t>
      </w:r>
      <w:r w:rsidR="00112518" w:rsidRPr="00006693">
        <w:rPr>
          <w:rFonts w:cs="Times New Roman"/>
          <w:spacing w:val="9"/>
          <w:sz w:val="24"/>
          <w:szCs w:val="24"/>
        </w:rPr>
        <w:t xml:space="preserve"> </w:t>
      </w:r>
      <w:r w:rsidR="00112518" w:rsidRPr="00006693">
        <w:rPr>
          <w:rFonts w:cs="Times New Roman"/>
          <w:sz w:val="24"/>
          <w:szCs w:val="24"/>
        </w:rPr>
        <w:t>enquadram,</w:t>
      </w:r>
      <w:r w:rsidR="00112518" w:rsidRPr="00006693">
        <w:rPr>
          <w:rFonts w:cs="Times New Roman"/>
          <w:spacing w:val="8"/>
          <w:sz w:val="24"/>
          <w:szCs w:val="24"/>
        </w:rPr>
        <w:t xml:space="preserve"> </w:t>
      </w:r>
      <w:r w:rsidR="00112518" w:rsidRPr="00006693">
        <w:rPr>
          <w:rFonts w:cs="Times New Roman"/>
          <w:sz w:val="24"/>
          <w:szCs w:val="24"/>
        </w:rPr>
        <w:t>conforme</w:t>
      </w:r>
      <w:r w:rsidR="00112518" w:rsidRPr="00006693">
        <w:rPr>
          <w:rFonts w:cs="Times New Roman"/>
          <w:spacing w:val="9"/>
          <w:sz w:val="24"/>
          <w:szCs w:val="24"/>
        </w:rPr>
        <w:t xml:space="preserve"> </w:t>
      </w:r>
      <w:r w:rsidR="00112518" w:rsidRPr="00006693">
        <w:rPr>
          <w:rFonts w:cs="Times New Roman"/>
          <w:sz w:val="24"/>
          <w:szCs w:val="24"/>
        </w:rPr>
        <w:t>os</w:t>
      </w:r>
      <w:r w:rsidR="00112518" w:rsidRPr="00006693">
        <w:rPr>
          <w:rFonts w:cs="Times New Roman"/>
          <w:spacing w:val="-59"/>
          <w:sz w:val="24"/>
          <w:szCs w:val="24"/>
        </w:rPr>
        <w:t xml:space="preserve"> </w:t>
      </w:r>
      <w:r w:rsidR="00112518" w:rsidRPr="00006693">
        <w:rPr>
          <w:rFonts w:cs="Times New Roman"/>
          <w:sz w:val="24"/>
          <w:szCs w:val="24"/>
        </w:rPr>
        <w:t>artigos</w:t>
      </w:r>
      <w:r w:rsidR="00112518" w:rsidRPr="00006693">
        <w:rPr>
          <w:rFonts w:cs="Times New Roman"/>
          <w:spacing w:val="-4"/>
          <w:sz w:val="24"/>
          <w:szCs w:val="24"/>
        </w:rPr>
        <w:t xml:space="preserve"> </w:t>
      </w:r>
      <w:r w:rsidR="00006693" w:rsidRPr="00006693">
        <w:rPr>
          <w:rFonts w:cs="Times New Roman"/>
          <w:sz w:val="24"/>
          <w:szCs w:val="24"/>
        </w:rPr>
        <w:t>2</w:t>
      </w:r>
      <w:r w:rsidR="00112518" w:rsidRPr="00006693">
        <w:rPr>
          <w:rFonts w:cs="Times New Roman"/>
          <w:sz w:val="24"/>
          <w:szCs w:val="24"/>
        </w:rPr>
        <w:t>º</w:t>
      </w:r>
      <w:r w:rsidR="00006693" w:rsidRPr="00006693">
        <w:rPr>
          <w:rFonts w:cs="Times New Roman"/>
          <w:sz w:val="24"/>
          <w:szCs w:val="24"/>
        </w:rPr>
        <w:t>, 3º</w:t>
      </w:r>
      <w:r w:rsidR="00112518" w:rsidRPr="00006693">
        <w:rPr>
          <w:rFonts w:cs="Times New Roman"/>
          <w:spacing w:val="-1"/>
          <w:sz w:val="24"/>
          <w:szCs w:val="24"/>
        </w:rPr>
        <w:t xml:space="preserve"> </w:t>
      </w:r>
      <w:r w:rsidR="00112518" w:rsidRPr="00006693">
        <w:rPr>
          <w:rFonts w:cs="Times New Roman"/>
          <w:sz w:val="24"/>
          <w:szCs w:val="24"/>
        </w:rPr>
        <w:t>e</w:t>
      </w:r>
      <w:r w:rsidR="00112518" w:rsidRPr="00006693">
        <w:rPr>
          <w:rFonts w:cs="Times New Roman"/>
          <w:spacing w:val="-5"/>
          <w:sz w:val="24"/>
          <w:szCs w:val="24"/>
        </w:rPr>
        <w:t xml:space="preserve"> </w:t>
      </w:r>
      <w:r w:rsidR="00112518" w:rsidRPr="00006693">
        <w:rPr>
          <w:rFonts w:cs="Times New Roman"/>
          <w:sz w:val="24"/>
          <w:szCs w:val="24"/>
        </w:rPr>
        <w:t>4º</w:t>
      </w:r>
      <w:r w:rsidR="00112518" w:rsidRPr="00006693">
        <w:rPr>
          <w:rFonts w:cs="Times New Roman"/>
          <w:spacing w:val="-5"/>
          <w:sz w:val="24"/>
          <w:szCs w:val="24"/>
        </w:rPr>
        <w:t xml:space="preserve"> </w:t>
      </w:r>
      <w:r w:rsidR="00112518" w:rsidRPr="00006693">
        <w:rPr>
          <w:rFonts w:cs="Times New Roman"/>
          <w:sz w:val="24"/>
          <w:szCs w:val="24"/>
        </w:rPr>
        <w:t>da</w:t>
      </w:r>
      <w:r w:rsidR="00112518" w:rsidRPr="00006693">
        <w:rPr>
          <w:rFonts w:cs="Times New Roman"/>
          <w:spacing w:val="1"/>
          <w:sz w:val="24"/>
          <w:szCs w:val="24"/>
        </w:rPr>
        <w:t xml:space="preserve"> </w:t>
      </w:r>
      <w:r w:rsidR="00112518" w:rsidRPr="00006693">
        <w:rPr>
          <w:rFonts w:cs="Times New Roman"/>
          <w:sz w:val="24"/>
          <w:szCs w:val="24"/>
        </w:rPr>
        <w:t>Resolução</w:t>
      </w:r>
      <w:r w:rsidR="00112518" w:rsidRPr="00006693">
        <w:rPr>
          <w:rFonts w:cs="Times New Roman"/>
          <w:spacing w:val="-5"/>
          <w:sz w:val="24"/>
          <w:szCs w:val="24"/>
        </w:rPr>
        <w:t xml:space="preserve"> </w:t>
      </w:r>
      <w:r w:rsidR="00112518" w:rsidRPr="00006693">
        <w:rPr>
          <w:rFonts w:cs="Times New Roman"/>
          <w:sz w:val="24"/>
          <w:szCs w:val="24"/>
        </w:rPr>
        <w:t>nº</w:t>
      </w:r>
      <w:r w:rsidR="00112518" w:rsidRPr="00006693">
        <w:rPr>
          <w:rFonts w:cs="Times New Roman"/>
          <w:spacing w:val="-5"/>
          <w:sz w:val="24"/>
          <w:szCs w:val="24"/>
        </w:rPr>
        <w:t xml:space="preserve"> </w:t>
      </w:r>
      <w:r w:rsidR="00112518" w:rsidRPr="00006693">
        <w:rPr>
          <w:rFonts w:cs="Times New Roman"/>
          <w:sz w:val="24"/>
          <w:szCs w:val="24"/>
        </w:rPr>
        <w:t>6.021,</w:t>
      </w:r>
      <w:r w:rsidR="00112518" w:rsidRPr="00006693">
        <w:rPr>
          <w:rFonts w:cs="Times New Roman"/>
          <w:spacing w:val="-1"/>
          <w:sz w:val="24"/>
          <w:szCs w:val="24"/>
        </w:rPr>
        <w:t xml:space="preserve"> </w:t>
      </w:r>
      <w:r w:rsidR="00112518" w:rsidRPr="00006693">
        <w:rPr>
          <w:rFonts w:cs="Times New Roman"/>
          <w:sz w:val="24"/>
          <w:szCs w:val="24"/>
        </w:rPr>
        <w:t>de 20</w:t>
      </w:r>
      <w:r w:rsidR="00112518" w:rsidRPr="00006693">
        <w:rPr>
          <w:rFonts w:cs="Times New Roman"/>
          <w:spacing w:val="1"/>
          <w:sz w:val="24"/>
          <w:szCs w:val="24"/>
        </w:rPr>
        <w:t xml:space="preserve"> </w:t>
      </w:r>
      <w:r w:rsidR="00112518" w:rsidRPr="00006693">
        <w:rPr>
          <w:rFonts w:cs="Times New Roman"/>
          <w:sz w:val="24"/>
          <w:szCs w:val="24"/>
        </w:rPr>
        <w:t>de</w:t>
      </w:r>
      <w:r w:rsidR="00112518" w:rsidRPr="00006693">
        <w:rPr>
          <w:rFonts w:cs="Times New Roman"/>
          <w:spacing w:val="-1"/>
          <w:sz w:val="24"/>
          <w:szCs w:val="24"/>
        </w:rPr>
        <w:t xml:space="preserve"> </w:t>
      </w:r>
      <w:r w:rsidR="00112518" w:rsidRPr="00006693">
        <w:rPr>
          <w:rFonts w:cs="Times New Roman"/>
          <w:sz w:val="24"/>
          <w:szCs w:val="24"/>
        </w:rPr>
        <w:t>julho</w:t>
      </w:r>
      <w:r w:rsidR="00112518" w:rsidRPr="00006693">
        <w:rPr>
          <w:rFonts w:cs="Times New Roman"/>
          <w:spacing w:val="-5"/>
          <w:sz w:val="24"/>
          <w:szCs w:val="24"/>
        </w:rPr>
        <w:t xml:space="preserve"> </w:t>
      </w:r>
      <w:r w:rsidR="00112518" w:rsidRPr="00006693">
        <w:rPr>
          <w:rFonts w:cs="Times New Roman"/>
          <w:sz w:val="24"/>
          <w:szCs w:val="24"/>
        </w:rPr>
        <w:t>de</w:t>
      </w:r>
      <w:r w:rsidR="00112518" w:rsidRPr="00006693">
        <w:rPr>
          <w:rFonts w:cs="Times New Roman"/>
          <w:spacing w:val="-4"/>
          <w:sz w:val="24"/>
          <w:szCs w:val="24"/>
        </w:rPr>
        <w:t xml:space="preserve"> </w:t>
      </w:r>
      <w:r w:rsidR="00112518" w:rsidRPr="00006693">
        <w:rPr>
          <w:rFonts w:cs="Times New Roman"/>
          <w:sz w:val="24"/>
          <w:szCs w:val="24"/>
        </w:rPr>
        <w:t>2023</w:t>
      </w:r>
      <w:r w:rsidRPr="00006693">
        <w:rPr>
          <w:rFonts w:cs="Times New Roman"/>
          <w:sz w:val="24"/>
          <w:szCs w:val="24"/>
        </w:rPr>
        <w:t>:</w:t>
      </w:r>
    </w:p>
    <w:p w14:paraId="24EB95F2" w14:textId="45166322" w:rsidR="00E46EC3" w:rsidRPr="00E46EC3" w:rsidRDefault="00E46EC3" w:rsidP="00E46EC3">
      <w:pPr>
        <w:pStyle w:val="Corpodetexto"/>
        <w:spacing w:before="115"/>
        <w:ind w:right="45"/>
        <w:rPr>
          <w:rFonts w:cs="Times New Roman"/>
          <w:sz w:val="24"/>
          <w:szCs w:val="24"/>
        </w:rPr>
      </w:pPr>
      <w:r>
        <w:rPr>
          <w:rFonts w:cs="Times New Roman"/>
          <w:sz w:val="24"/>
          <w:szCs w:val="24"/>
        </w:rPr>
        <w:t>A</w:t>
      </w:r>
      <w:r w:rsidRPr="00E46EC3">
        <w:rPr>
          <w:rFonts w:cs="Times New Roman"/>
          <w:sz w:val="24"/>
          <w:szCs w:val="24"/>
        </w:rPr>
        <w:t>rt. 2º Os recursos de que trata esta Resolução serão ut</w:t>
      </w:r>
      <w:r w:rsidR="00006693">
        <w:rPr>
          <w:rFonts w:cs="Times New Roman"/>
          <w:sz w:val="24"/>
          <w:szCs w:val="24"/>
        </w:rPr>
        <w:t>ilizados na forma deste artigo.</w:t>
      </w:r>
    </w:p>
    <w:p w14:paraId="578B0ED9" w14:textId="3B94C0F8" w:rsidR="00E46EC3" w:rsidRPr="00E46EC3" w:rsidRDefault="00E46EC3" w:rsidP="004D3558">
      <w:pPr>
        <w:pStyle w:val="Corpodetexto"/>
        <w:spacing w:before="115"/>
        <w:ind w:left="720" w:right="45"/>
        <w:rPr>
          <w:rFonts w:cs="Times New Roman"/>
          <w:sz w:val="24"/>
          <w:szCs w:val="24"/>
        </w:rPr>
      </w:pPr>
      <w:r w:rsidRPr="00E46EC3">
        <w:rPr>
          <w:rFonts w:cs="Times New Roman"/>
          <w:sz w:val="24"/>
          <w:szCs w:val="24"/>
        </w:rPr>
        <w:t>§ 1º Os RDT deverão ser utilizados em projetos de pesquisa, desenvolvimento e inovação no setor ferroviário, mediante aplicação em programas prioritários, com</w:t>
      </w:r>
      <w:r w:rsidR="00006693">
        <w:rPr>
          <w:rFonts w:cs="Times New Roman"/>
          <w:sz w:val="24"/>
          <w:szCs w:val="24"/>
        </w:rPr>
        <w:t xml:space="preserve"> possibilidade de parceria com:</w:t>
      </w:r>
    </w:p>
    <w:p w14:paraId="006AFBE5" w14:textId="3E9B4490" w:rsidR="00E46EC3" w:rsidRDefault="00E46EC3" w:rsidP="004D3558">
      <w:pPr>
        <w:pStyle w:val="Corpodetexto"/>
        <w:spacing w:before="115"/>
        <w:ind w:left="720" w:right="45"/>
        <w:rPr>
          <w:rFonts w:cs="Times New Roman"/>
          <w:sz w:val="24"/>
          <w:szCs w:val="24"/>
        </w:rPr>
      </w:pPr>
      <w:r w:rsidRPr="00E46EC3">
        <w:rPr>
          <w:rFonts w:cs="Times New Roman"/>
          <w:sz w:val="24"/>
          <w:szCs w:val="24"/>
        </w:rPr>
        <w:t>I - instituições científicas, tecnológicas e de inovação;</w:t>
      </w:r>
    </w:p>
    <w:p w14:paraId="3BEC638E" w14:textId="400D9D95" w:rsidR="00E46EC3" w:rsidRDefault="00E46EC3" w:rsidP="00E46EC3">
      <w:pPr>
        <w:pStyle w:val="Corpodetexto"/>
        <w:spacing w:before="115"/>
        <w:ind w:right="45"/>
        <w:rPr>
          <w:rFonts w:cs="Times New Roman"/>
          <w:sz w:val="24"/>
          <w:szCs w:val="24"/>
        </w:rPr>
      </w:pPr>
      <w:r w:rsidRPr="00E46EC3">
        <w:rPr>
          <w:rFonts w:cs="Times New Roman"/>
          <w:sz w:val="24"/>
          <w:szCs w:val="24"/>
        </w:rPr>
        <w:t>Art. 3º Os RDT serão destinados a projetos que atendam às seguintes diretrizes:</w:t>
      </w:r>
    </w:p>
    <w:p w14:paraId="6563449A" w14:textId="60C7C829" w:rsidR="00E46EC3" w:rsidRDefault="00E46EC3" w:rsidP="004D3558">
      <w:pPr>
        <w:pStyle w:val="Corpodetexto"/>
        <w:spacing w:before="115"/>
        <w:ind w:left="720" w:right="45"/>
        <w:rPr>
          <w:rFonts w:cs="Times New Roman"/>
          <w:sz w:val="24"/>
          <w:szCs w:val="24"/>
        </w:rPr>
      </w:pPr>
      <w:r w:rsidRPr="00006693">
        <w:rPr>
          <w:rFonts w:cs="Times New Roman"/>
          <w:sz w:val="24"/>
          <w:szCs w:val="24"/>
        </w:rPr>
        <w:t>I - modernização da infraestrutura integrante do Subsistema Ferroviário Federal;</w:t>
      </w:r>
    </w:p>
    <w:p w14:paraId="5A5D518A" w14:textId="6B56A455" w:rsidR="00E46EC3" w:rsidRPr="00006693" w:rsidRDefault="00E46EC3" w:rsidP="004D3558">
      <w:pPr>
        <w:pStyle w:val="Corpodetexto"/>
        <w:spacing w:before="115"/>
        <w:ind w:left="720" w:right="45"/>
        <w:rPr>
          <w:rFonts w:cs="Times New Roman"/>
          <w:sz w:val="24"/>
          <w:szCs w:val="24"/>
        </w:rPr>
      </w:pPr>
      <w:r w:rsidRPr="00006693">
        <w:rPr>
          <w:rFonts w:cs="Times New Roman"/>
          <w:sz w:val="24"/>
          <w:szCs w:val="24"/>
        </w:rPr>
        <w:t>II - melhoria da qualidade dos serviços objeto de concessão ferroviária federal, inclusive relacionada aos atributos de regularidade, continuidade, eficiência, segurança, atualidade, generalidade, cortesia na sua prestação e modicidade das tarifas;</w:t>
      </w:r>
    </w:p>
    <w:p w14:paraId="75EB501B" w14:textId="6F6654A3" w:rsidR="00E46EC3" w:rsidRDefault="00E46EC3" w:rsidP="004D3558">
      <w:pPr>
        <w:pStyle w:val="Corpodetexto"/>
        <w:spacing w:before="115"/>
        <w:ind w:left="720" w:right="45"/>
        <w:rPr>
          <w:rFonts w:cs="Times New Roman"/>
          <w:sz w:val="24"/>
          <w:szCs w:val="24"/>
        </w:rPr>
      </w:pPr>
      <w:r w:rsidRPr="00006693">
        <w:rPr>
          <w:rFonts w:cs="Times New Roman"/>
          <w:sz w:val="24"/>
          <w:szCs w:val="24"/>
        </w:rPr>
        <w:t>IV - desenvolvimento de novos centros de pesquisas tecnológicos na área ferroviária;</w:t>
      </w:r>
    </w:p>
    <w:p w14:paraId="7E6DB411" w14:textId="42830015" w:rsidR="00E46EC3" w:rsidRPr="00006693" w:rsidRDefault="00E46EC3" w:rsidP="00E46EC3">
      <w:pPr>
        <w:pStyle w:val="Corpodetexto"/>
        <w:spacing w:before="115"/>
        <w:ind w:right="45"/>
        <w:rPr>
          <w:rFonts w:cs="Times New Roman"/>
          <w:sz w:val="24"/>
          <w:szCs w:val="24"/>
        </w:rPr>
      </w:pPr>
      <w:r w:rsidRPr="00006693">
        <w:rPr>
          <w:rFonts w:cs="Times New Roman"/>
          <w:sz w:val="24"/>
          <w:szCs w:val="24"/>
        </w:rPr>
        <w:t>Art. 4º Os RDT deverão ser destinados a projetos que possuam como objetivo a inovação no desenvolvimento de:</w:t>
      </w:r>
    </w:p>
    <w:p w14:paraId="4F0FBA51" w14:textId="22AD25B8" w:rsidR="00C932D8" w:rsidRPr="00006693" w:rsidRDefault="00E46EC3" w:rsidP="004D3558">
      <w:pPr>
        <w:pStyle w:val="Corpodetexto"/>
        <w:spacing w:before="115" w:after="240"/>
        <w:ind w:left="709" w:right="45"/>
        <w:rPr>
          <w:rFonts w:cs="Times New Roman"/>
          <w:sz w:val="24"/>
          <w:szCs w:val="24"/>
        </w:rPr>
      </w:pPr>
      <w:r w:rsidRPr="00006693">
        <w:rPr>
          <w:rFonts w:cs="Times New Roman"/>
          <w:sz w:val="24"/>
          <w:szCs w:val="24"/>
        </w:rPr>
        <w:t xml:space="preserve">V - </w:t>
      </w:r>
      <w:r w:rsidRPr="00006693">
        <w:rPr>
          <w:rFonts w:cs="Times New Roman"/>
          <w:sz w:val="24"/>
          <w:szCs w:val="24"/>
          <w:u w:val="single"/>
        </w:rPr>
        <w:t>soluções de integração com o meio ambiente</w:t>
      </w:r>
      <w:r w:rsidRPr="00006693">
        <w:rPr>
          <w:rFonts w:cs="Times New Roman"/>
          <w:sz w:val="24"/>
          <w:szCs w:val="24"/>
        </w:rPr>
        <w:t xml:space="preserve"> e utilização de energias alternativas aos derivados de petróleo;</w:t>
      </w:r>
    </w:p>
    <w:p w14:paraId="4F8466C7" w14:textId="02D6F03F" w:rsidR="00BE5E78" w:rsidRPr="00C932D8" w:rsidRDefault="00112518" w:rsidP="00C0203C">
      <w:pPr>
        <w:pStyle w:val="Ttulo1"/>
        <w:numPr>
          <w:ilvl w:val="2"/>
          <w:numId w:val="24"/>
        </w:numPr>
        <w:tabs>
          <w:tab w:val="left" w:pos="621"/>
        </w:tabs>
        <w:spacing w:before="120"/>
        <w:ind w:right="45"/>
        <w:rPr>
          <w:rFonts w:cs="Times New Roman"/>
          <w:szCs w:val="24"/>
        </w:rPr>
      </w:pPr>
      <w:bookmarkStart w:id="3" w:name="_Toc223103303"/>
      <w:r w:rsidRPr="00C0203C">
        <w:rPr>
          <w:rFonts w:cs="Times New Roman"/>
          <w:szCs w:val="24"/>
        </w:rPr>
        <w:t>Temas</w:t>
      </w:r>
      <w:bookmarkEnd w:id="3"/>
      <w:r w:rsidR="0086374B" w:rsidRPr="00C0203C">
        <w:rPr>
          <w:rFonts w:cs="Times New Roman"/>
          <w:szCs w:val="24"/>
        </w:rPr>
        <w:t xml:space="preserve"> </w:t>
      </w:r>
    </w:p>
    <w:p w14:paraId="2567CEAA" w14:textId="5B37A246" w:rsidR="00BE5E78" w:rsidRPr="008C7D7A" w:rsidRDefault="00520634" w:rsidP="2539A82B">
      <w:pPr>
        <w:spacing w:before="240" w:after="240"/>
        <w:rPr>
          <w:rFonts w:eastAsia="Times New Roman" w:cs="Times New Roman"/>
          <w:sz w:val="28"/>
          <w:szCs w:val="24"/>
        </w:rPr>
      </w:pPr>
      <w:r>
        <w:rPr>
          <w:rFonts w:eastAsia="Times New Roman" w:cs="Times New Roman"/>
        </w:rPr>
        <w:t xml:space="preserve">Tema prioritário: </w:t>
      </w:r>
      <w:r w:rsidR="10004FB4" w:rsidRPr="008C7D7A">
        <w:rPr>
          <w:rFonts w:eastAsia="Times New Roman" w:cs="Times New Roman"/>
        </w:rPr>
        <w:t>4 - Pesquisas e desenvolvimento de soluções para aumento da segurança ferroviária, com foco principal em passagens de nível e locais críticos.</w:t>
      </w:r>
      <w:r w:rsidR="10004FB4" w:rsidRPr="008C7D7A">
        <w:rPr>
          <w:rFonts w:eastAsia="Times New Roman" w:cs="Times New Roman"/>
          <w:sz w:val="28"/>
          <w:szCs w:val="24"/>
        </w:rPr>
        <w:t xml:space="preserve"> </w:t>
      </w:r>
    </w:p>
    <w:p w14:paraId="1A701897" w14:textId="0603D409" w:rsidR="00BE5E78" w:rsidRPr="00C932D8" w:rsidRDefault="00112518" w:rsidP="00C0203C">
      <w:pPr>
        <w:pStyle w:val="Ttulo1"/>
        <w:numPr>
          <w:ilvl w:val="1"/>
          <w:numId w:val="24"/>
        </w:numPr>
        <w:tabs>
          <w:tab w:val="left" w:pos="621"/>
        </w:tabs>
        <w:spacing w:before="120"/>
        <w:ind w:right="45"/>
        <w:rPr>
          <w:rFonts w:cs="Times New Roman"/>
          <w:szCs w:val="24"/>
        </w:rPr>
      </w:pPr>
      <w:bookmarkStart w:id="4" w:name="_Toc223103304"/>
      <w:r w:rsidRPr="00C0203C">
        <w:rPr>
          <w:rFonts w:cs="Times New Roman"/>
          <w:szCs w:val="24"/>
        </w:rPr>
        <w:t>Objetivos</w:t>
      </w:r>
      <w:bookmarkEnd w:id="4"/>
    </w:p>
    <w:p w14:paraId="0497A716" w14:textId="2CD648B9" w:rsidR="00FD70FA" w:rsidRPr="00C0203C" w:rsidRDefault="00C0203C" w:rsidP="00C0203C">
      <w:pPr>
        <w:pStyle w:val="Ttulo1"/>
        <w:tabs>
          <w:tab w:val="left" w:pos="621"/>
        </w:tabs>
        <w:spacing w:before="120"/>
        <w:ind w:left="720" w:right="45" w:firstLine="0"/>
        <w:rPr>
          <w:rFonts w:cs="Times New Roman"/>
          <w:szCs w:val="24"/>
        </w:rPr>
      </w:pPr>
      <w:bookmarkStart w:id="5" w:name="_Toc223103305"/>
      <w:r>
        <w:rPr>
          <w:rFonts w:cs="Times New Roman"/>
          <w:szCs w:val="24"/>
        </w:rPr>
        <w:t xml:space="preserve">1.2.1 </w:t>
      </w:r>
      <w:r w:rsidR="00112518" w:rsidRPr="00FD70FA">
        <w:rPr>
          <w:rFonts w:cs="Times New Roman"/>
          <w:szCs w:val="24"/>
        </w:rPr>
        <w:t>Objetivo Geral</w:t>
      </w:r>
      <w:bookmarkEnd w:id="5"/>
    </w:p>
    <w:p w14:paraId="596C219C" w14:textId="2E9E105B" w:rsidR="00BE5E78" w:rsidRPr="00C932D8" w:rsidRDefault="001D304F" w:rsidP="00B44E91">
      <w:pPr>
        <w:pStyle w:val="PargrafodaLista"/>
        <w:tabs>
          <w:tab w:val="left" w:pos="832"/>
        </w:tabs>
        <w:spacing w:before="118" w:after="240"/>
        <w:ind w:left="0" w:right="45"/>
        <w:rPr>
          <w:rFonts w:cs="Times New Roman"/>
          <w:bCs/>
          <w:szCs w:val="24"/>
        </w:rPr>
      </w:pPr>
      <w:r w:rsidRPr="00C932D8">
        <w:rPr>
          <w:rFonts w:cs="Times New Roman"/>
          <w:bCs/>
          <w:szCs w:val="24"/>
        </w:rPr>
        <w:t xml:space="preserve"> </w:t>
      </w:r>
      <w:r w:rsidR="00F82A83" w:rsidRPr="00F82A83">
        <w:rPr>
          <w:rFonts w:cs="Times New Roman"/>
          <w:bCs/>
          <w:szCs w:val="24"/>
        </w:rPr>
        <w:t>Consolidar o Sistema RWS (Rail Wildlife System) como modelo tecnológico nacional de mitigação ativa de atropelamento de fauna em ferrovias, elevando seu nível de maturidade científica, robustez operacional</w:t>
      </w:r>
      <w:r w:rsidR="000E66B0">
        <w:rPr>
          <w:rFonts w:cs="Times New Roman"/>
          <w:bCs/>
          <w:szCs w:val="24"/>
        </w:rPr>
        <w:t>, escala de aplicação</w:t>
      </w:r>
      <w:r w:rsidR="00F82A83" w:rsidRPr="00F82A83">
        <w:rPr>
          <w:rFonts w:cs="Times New Roman"/>
          <w:bCs/>
          <w:szCs w:val="24"/>
        </w:rPr>
        <w:t xml:space="preserve"> e fundamentação ecológica, por meio da ampliação do monitoramento de longo prazo, incorporação de tecnologias avançadas de detecção e estruturação de base de dados estratégica, com vistas à sua escalabilidade regulatória, replicabilidade interconcessionárias e potencial incorporação como referência técnica para</w:t>
      </w:r>
      <w:r w:rsidR="00F82A83">
        <w:rPr>
          <w:rFonts w:cs="Times New Roman"/>
          <w:bCs/>
          <w:szCs w:val="24"/>
        </w:rPr>
        <w:t xml:space="preserve"> o setor ferroviário brasileiro</w:t>
      </w:r>
      <w:r w:rsidR="00781DC4" w:rsidRPr="00C932D8">
        <w:rPr>
          <w:rFonts w:cs="Times New Roman"/>
          <w:bCs/>
          <w:szCs w:val="24"/>
        </w:rPr>
        <w:t>.</w:t>
      </w:r>
    </w:p>
    <w:p w14:paraId="2CE0FA27" w14:textId="4A776641" w:rsidR="009C7C4C" w:rsidRPr="00C0203C" w:rsidRDefault="00C0203C" w:rsidP="00C0203C">
      <w:pPr>
        <w:pStyle w:val="Ttulo1"/>
        <w:tabs>
          <w:tab w:val="left" w:pos="621"/>
        </w:tabs>
        <w:spacing w:before="120"/>
        <w:ind w:left="720" w:right="45" w:firstLine="0"/>
        <w:rPr>
          <w:rFonts w:cs="Times New Roman"/>
          <w:szCs w:val="24"/>
        </w:rPr>
      </w:pPr>
      <w:bookmarkStart w:id="6" w:name="_Toc223103306"/>
      <w:r>
        <w:rPr>
          <w:rFonts w:cs="Times New Roman"/>
          <w:szCs w:val="24"/>
        </w:rPr>
        <w:t xml:space="preserve">1.2.2 </w:t>
      </w:r>
      <w:r w:rsidR="00112518" w:rsidRPr="00C0203C">
        <w:rPr>
          <w:rFonts w:cs="Times New Roman"/>
          <w:szCs w:val="24"/>
        </w:rPr>
        <w:t>Objetivos Específicos</w:t>
      </w:r>
      <w:bookmarkEnd w:id="6"/>
    </w:p>
    <w:p w14:paraId="374DEEE1" w14:textId="79CF3747" w:rsidR="00F82A83" w:rsidRPr="00F82A83" w:rsidRDefault="00F82A83" w:rsidP="00F82A83">
      <w:pPr>
        <w:pStyle w:val="PargrafodaLista"/>
        <w:numPr>
          <w:ilvl w:val="0"/>
          <w:numId w:val="6"/>
        </w:numPr>
        <w:tabs>
          <w:tab w:val="left" w:pos="832"/>
        </w:tabs>
        <w:spacing w:before="4"/>
        <w:ind w:right="45"/>
        <w:rPr>
          <w:rFonts w:cs="Times New Roman"/>
          <w:bCs/>
          <w:szCs w:val="24"/>
        </w:rPr>
      </w:pPr>
      <w:r w:rsidRPr="00F82A83">
        <w:rPr>
          <w:rFonts w:cs="Times New Roman"/>
          <w:bCs/>
          <w:szCs w:val="24"/>
        </w:rPr>
        <w:t>Validar, em período ampliado de operação, a durabilidade estrutural, a confiabilidade sistêmica e os requisitos de manutenção preventiva e corretiva do arranjo tecnológico do RWS, gerando parâmetros técnicos para futura padronização;</w:t>
      </w:r>
    </w:p>
    <w:p w14:paraId="6C54009B" w14:textId="15FE2F86" w:rsidR="00F82A83" w:rsidRPr="00F82A83" w:rsidRDefault="00F82A83" w:rsidP="00F82A83">
      <w:pPr>
        <w:pStyle w:val="PargrafodaLista"/>
        <w:numPr>
          <w:ilvl w:val="0"/>
          <w:numId w:val="6"/>
        </w:numPr>
        <w:tabs>
          <w:tab w:val="left" w:pos="832"/>
        </w:tabs>
        <w:spacing w:before="4"/>
        <w:ind w:right="45"/>
        <w:rPr>
          <w:rFonts w:cs="Times New Roman"/>
          <w:bCs/>
          <w:szCs w:val="24"/>
        </w:rPr>
      </w:pPr>
      <w:r w:rsidRPr="00F82A83">
        <w:rPr>
          <w:rFonts w:cs="Times New Roman"/>
          <w:bCs/>
          <w:szCs w:val="24"/>
        </w:rPr>
        <w:t>Integrar tecnologias de imageamento térmico e ampliar a capacidade de detecção multissensorial, elevando o nível de precisão na identificação e análise comportamental da fauna em diferentes condições ambientais;</w:t>
      </w:r>
    </w:p>
    <w:p w14:paraId="68D6D0F9" w14:textId="1B3E4A3D" w:rsidR="00F82A83" w:rsidRPr="00F82A83" w:rsidRDefault="00F82A83" w:rsidP="00F82A83">
      <w:pPr>
        <w:pStyle w:val="PargrafodaLista"/>
        <w:numPr>
          <w:ilvl w:val="0"/>
          <w:numId w:val="6"/>
        </w:numPr>
        <w:tabs>
          <w:tab w:val="left" w:pos="832"/>
        </w:tabs>
        <w:spacing w:before="4"/>
        <w:ind w:right="45"/>
        <w:rPr>
          <w:rFonts w:cs="Times New Roman"/>
          <w:bCs/>
          <w:szCs w:val="24"/>
        </w:rPr>
      </w:pPr>
      <w:r w:rsidRPr="00F82A83">
        <w:rPr>
          <w:rFonts w:cs="Times New Roman"/>
          <w:bCs/>
          <w:szCs w:val="24"/>
        </w:rPr>
        <w:lastRenderedPageBreak/>
        <w:t>Estruturar metodologia avançada de gestão e análise de grandes volumes de dados (imagens, eventos e registros operacionais), estabelecendo protocolos técnicos de validação, rastreabilidade e consolidação de banco de dados estratégico;</w:t>
      </w:r>
    </w:p>
    <w:p w14:paraId="0B9ACFAD" w14:textId="33B34A3F" w:rsidR="00F82A83" w:rsidRPr="00F82A83" w:rsidRDefault="00F82A83" w:rsidP="00F82A83">
      <w:pPr>
        <w:pStyle w:val="PargrafodaLista"/>
        <w:numPr>
          <w:ilvl w:val="0"/>
          <w:numId w:val="6"/>
        </w:numPr>
        <w:tabs>
          <w:tab w:val="left" w:pos="832"/>
        </w:tabs>
        <w:spacing w:before="4"/>
        <w:ind w:right="45"/>
        <w:rPr>
          <w:rFonts w:cs="Times New Roman"/>
          <w:bCs/>
          <w:szCs w:val="24"/>
        </w:rPr>
      </w:pPr>
      <w:r w:rsidRPr="00F82A83">
        <w:rPr>
          <w:rFonts w:cs="Times New Roman"/>
          <w:bCs/>
          <w:szCs w:val="24"/>
        </w:rPr>
        <w:t>Avaliar, sob abordagem longitudinal, a ocorrência de habituação da fauna aos estímulos sonoros, produzindo evidências científicas sobre a sustentabilidade comportamental do sistema;</w:t>
      </w:r>
    </w:p>
    <w:p w14:paraId="0B15F647" w14:textId="48A5EE28" w:rsidR="00F82A83" w:rsidRPr="00F82A83" w:rsidRDefault="00F82A83" w:rsidP="00F82A83">
      <w:pPr>
        <w:pStyle w:val="PargrafodaLista"/>
        <w:numPr>
          <w:ilvl w:val="0"/>
          <w:numId w:val="6"/>
        </w:numPr>
        <w:tabs>
          <w:tab w:val="left" w:pos="832"/>
        </w:tabs>
        <w:spacing w:before="4"/>
        <w:ind w:right="45"/>
        <w:rPr>
          <w:rFonts w:cs="Times New Roman"/>
          <w:bCs/>
          <w:szCs w:val="24"/>
        </w:rPr>
      </w:pPr>
      <w:r w:rsidRPr="00F82A83">
        <w:rPr>
          <w:rFonts w:cs="Times New Roman"/>
          <w:bCs/>
          <w:szCs w:val="24"/>
        </w:rPr>
        <w:t>Implementar monitoramento bioacústico sistemático para mensuração de níveis de perturbação ambiental, assegurando compatibilidade ecológica e subsidiando critérios técnicos de operação responsável;</w:t>
      </w:r>
    </w:p>
    <w:p w14:paraId="5F439F22" w14:textId="16745D86" w:rsidR="00F82A83" w:rsidRPr="00FA7841" w:rsidRDefault="00F82A83" w:rsidP="00FA7841">
      <w:pPr>
        <w:pStyle w:val="PargrafodaLista"/>
        <w:numPr>
          <w:ilvl w:val="0"/>
          <w:numId w:val="6"/>
        </w:numPr>
        <w:tabs>
          <w:tab w:val="left" w:pos="832"/>
        </w:tabs>
        <w:spacing w:before="4"/>
        <w:ind w:right="45"/>
        <w:rPr>
          <w:rFonts w:cs="Times New Roman"/>
          <w:bCs/>
          <w:szCs w:val="24"/>
        </w:rPr>
      </w:pPr>
      <w:r w:rsidRPr="00F82A83">
        <w:rPr>
          <w:rFonts w:cs="Times New Roman"/>
          <w:bCs/>
          <w:szCs w:val="24"/>
        </w:rPr>
        <w:t>Desenvolver experimentações direcionadas às espécies da família Tayassuidae (cateto e queixada), com refinamento de padrões acústicos e testes controlados em parceria com a Itaipu Binacional, buscando otimização interespecífica da resposta comportamental;</w:t>
      </w:r>
    </w:p>
    <w:p w14:paraId="403CBC16" w14:textId="2321D0AA" w:rsidR="00F82A83" w:rsidRPr="00F82A83" w:rsidRDefault="00F82A83" w:rsidP="00F82A83">
      <w:pPr>
        <w:pStyle w:val="PargrafodaLista"/>
        <w:numPr>
          <w:ilvl w:val="0"/>
          <w:numId w:val="6"/>
        </w:numPr>
        <w:tabs>
          <w:tab w:val="left" w:pos="832"/>
        </w:tabs>
        <w:spacing w:before="4"/>
        <w:ind w:right="45"/>
        <w:rPr>
          <w:rFonts w:cs="Times New Roman"/>
          <w:bCs/>
          <w:szCs w:val="24"/>
        </w:rPr>
      </w:pPr>
      <w:r w:rsidRPr="00F82A83">
        <w:rPr>
          <w:rFonts w:cs="Times New Roman"/>
          <w:bCs/>
          <w:szCs w:val="24"/>
        </w:rPr>
        <w:t>Refinar e otimizar continuamente os padrões sonoros e a lógica de acionamento, com base em evidências empíricas e análise comparativa interespecífica;</w:t>
      </w:r>
    </w:p>
    <w:p w14:paraId="7CD9F255" w14:textId="318F12C5" w:rsidR="00E269BC" w:rsidRPr="00FA7841" w:rsidRDefault="00FA7841" w:rsidP="00FA7841">
      <w:pPr>
        <w:pStyle w:val="PargrafodaLista"/>
        <w:numPr>
          <w:ilvl w:val="0"/>
          <w:numId w:val="6"/>
        </w:numPr>
        <w:tabs>
          <w:tab w:val="left" w:pos="832"/>
        </w:tabs>
        <w:spacing w:before="4"/>
        <w:ind w:right="45"/>
        <w:rPr>
          <w:rFonts w:cs="Times New Roman"/>
          <w:bCs/>
          <w:szCs w:val="24"/>
        </w:rPr>
      </w:pPr>
      <w:r w:rsidRPr="00FA7841">
        <w:rPr>
          <w:rFonts w:cs="Times New Roman"/>
          <w:bCs/>
          <w:szCs w:val="24"/>
        </w:rPr>
        <w:t>Produzir e disseminar evidências técnico-científicas estruturadas por meio da elaboração de relatórios</w:t>
      </w:r>
      <w:r w:rsidR="000E66B0">
        <w:rPr>
          <w:rFonts w:cs="Times New Roman"/>
          <w:bCs/>
          <w:szCs w:val="24"/>
        </w:rPr>
        <w:t xml:space="preserve"> e manuais</w:t>
      </w:r>
      <w:r w:rsidRPr="00FA7841">
        <w:rPr>
          <w:rFonts w:cs="Times New Roman"/>
          <w:bCs/>
          <w:szCs w:val="24"/>
        </w:rPr>
        <w:t xml:space="preserve"> técnicos, publicações científicas e </w:t>
      </w:r>
      <w:r w:rsidR="000E66B0">
        <w:rPr>
          <w:rFonts w:cs="Times New Roman"/>
          <w:bCs/>
          <w:szCs w:val="24"/>
        </w:rPr>
        <w:t>participação em eventos técnico-</w:t>
      </w:r>
      <w:r w:rsidRPr="00FA7841">
        <w:rPr>
          <w:rFonts w:cs="Times New Roman"/>
          <w:bCs/>
          <w:szCs w:val="24"/>
        </w:rPr>
        <w:t>científicos nacionais e internacionais, ampliando a visibilidade do projeto e contribuindo para a consolidação de diretrizes e políticas públicas voltadas à mitigação de impactos à fauna no transporte ferroviário.</w:t>
      </w:r>
    </w:p>
    <w:p w14:paraId="24B28674" w14:textId="4A0F86CB" w:rsidR="0044785A" w:rsidRPr="00C932D8" w:rsidRDefault="0044785A" w:rsidP="00C932D8">
      <w:pPr>
        <w:tabs>
          <w:tab w:val="left" w:pos="832"/>
        </w:tabs>
        <w:spacing w:before="4"/>
        <w:ind w:right="45"/>
        <w:rPr>
          <w:rFonts w:cs="Times New Roman"/>
          <w:szCs w:val="24"/>
          <w:lang w:val="pt-BR"/>
        </w:rPr>
      </w:pPr>
    </w:p>
    <w:p w14:paraId="05DCA6C5" w14:textId="35CD9DC6" w:rsidR="00232015" w:rsidRPr="00232015" w:rsidRDefault="00112518" w:rsidP="00232015">
      <w:pPr>
        <w:pStyle w:val="Ttulo1"/>
        <w:numPr>
          <w:ilvl w:val="1"/>
          <w:numId w:val="4"/>
        </w:numPr>
        <w:tabs>
          <w:tab w:val="left" w:pos="621"/>
        </w:tabs>
        <w:spacing w:before="120" w:after="240"/>
        <w:ind w:right="45"/>
        <w:rPr>
          <w:rFonts w:cs="Times New Roman"/>
          <w:szCs w:val="24"/>
        </w:rPr>
      </w:pPr>
      <w:bookmarkStart w:id="7" w:name="_Toc223103307"/>
      <w:r w:rsidRPr="00C0203C">
        <w:rPr>
          <w:rFonts w:cs="Times New Roman"/>
          <w:szCs w:val="24"/>
        </w:rPr>
        <w:t>JUSTIFICATIVA</w:t>
      </w:r>
      <w:bookmarkEnd w:id="7"/>
      <w:r w:rsidR="006015B1" w:rsidRPr="00C0203C">
        <w:rPr>
          <w:rFonts w:cs="Times New Roman"/>
          <w:szCs w:val="24"/>
        </w:rPr>
        <w:t xml:space="preserve"> </w:t>
      </w:r>
    </w:p>
    <w:p w14:paraId="31A14BE3" w14:textId="1AFFF994" w:rsidR="00A27ACC" w:rsidRPr="00A27ACC" w:rsidRDefault="00A27ACC" w:rsidP="006B108F">
      <w:r w:rsidRPr="00A27ACC">
        <w:t>A Fase 1 do Projeto Sistema de Proteção de Animais Silvestres em Ferrovias</w:t>
      </w:r>
      <w:r>
        <w:t xml:space="preserve"> -</w:t>
      </w:r>
      <w:r w:rsidRPr="00A27ACC">
        <w:t xml:space="preserve"> RWS foi integralmente executada, contemplando desenvolvimento de engenharia dedicada, fabricação de estruturas próprias, implantação civil completa, instalação de sistemas eletroeletrônicos, integração de comunicação sem fio de longo alcance, conectividade satelital, monitoramento por vídeo e operação assistida em ambiente ferroviário ativo.</w:t>
      </w:r>
    </w:p>
    <w:p w14:paraId="7104CBC8" w14:textId="44C77695" w:rsidR="00A27ACC" w:rsidRDefault="00A27ACC" w:rsidP="006B108F">
      <w:r w:rsidRPr="00A27ACC">
        <w:t xml:space="preserve">O sistema foi implantado </w:t>
      </w:r>
      <w:r w:rsidR="006B108F">
        <w:t>nas cidades de Aparecida do Taboado – MS (5 postes, cobertura de 960 m</w:t>
      </w:r>
      <w:r w:rsidR="00085F01">
        <w:t xml:space="preserve"> – Fase MVP em 2024</w:t>
      </w:r>
      <w:r w:rsidR="006B108F">
        <w:t>), Chapadão do Sul – MS (8 postes, cobertura de 1.800 m</w:t>
      </w:r>
      <w:r w:rsidR="00085F01">
        <w:t xml:space="preserve"> – Fase MVP em 2024</w:t>
      </w:r>
      <w:r w:rsidR="006B108F">
        <w:t>), Alto Araguaia – MT (20 postes, cobertura de 5.760 m), Itiquira – MT (9 postes, cobertura de 2.240 m) e Rondonópolis – MT (</w:t>
      </w:r>
      <w:r w:rsidR="00085F01">
        <w:t>14 postes, divididos em dois trechos que somados tem cobertura de 3.200 m). As instalações da fase de MVP foram todas atualizadas para a última versão RWS, tornando o conjunto RWS na versão 1 composto por cerca de 80 câmeras e 80 sistemas de autofalantes. As instalações ocorreram</w:t>
      </w:r>
      <w:r w:rsidRPr="00A27ACC">
        <w:t xml:space="preserve"> </w:t>
      </w:r>
      <w:r w:rsidR="00085F01">
        <w:t>com</w:t>
      </w:r>
      <w:r w:rsidRPr="00A27ACC">
        <w:t xml:space="preserve"> estratégia faseada que permitiu evolução técnica progressiva, incorporação de ajustes estruturais, padronização construtiva e consolidação de arquitetura modular replicável. </w:t>
      </w:r>
      <w:r w:rsidRPr="00AA7CB5">
        <w:rPr>
          <w:szCs w:val="24"/>
        </w:rPr>
        <w:t xml:space="preserve">Em campo, foram desenvolvidos, testados e validados </w:t>
      </w:r>
      <w:r w:rsidR="00085F01" w:rsidRPr="00AA7CB5">
        <w:rPr>
          <w:szCs w:val="24"/>
        </w:rPr>
        <w:t xml:space="preserve">o </w:t>
      </w:r>
      <w:r w:rsidRPr="00AA7CB5">
        <w:rPr>
          <w:szCs w:val="24"/>
        </w:rPr>
        <w:t xml:space="preserve">sistema fotovoltaico autônomo, eletrônica embarcada, lógica de acionamento em cascata, comunicação </w:t>
      </w:r>
      <w:r w:rsidR="00085F01" w:rsidRPr="00AA7CB5">
        <w:rPr>
          <w:szCs w:val="24"/>
        </w:rPr>
        <w:t xml:space="preserve">de automação via </w:t>
      </w:r>
      <w:r w:rsidRPr="00AA7CB5">
        <w:rPr>
          <w:szCs w:val="24"/>
        </w:rPr>
        <w:t>LoRa, conectividade satelital e protocolos estruturados de calibração e ajustes operacionais.</w:t>
      </w:r>
      <w:r w:rsidR="00AF08E5" w:rsidRPr="00AA7CB5">
        <w:rPr>
          <w:szCs w:val="24"/>
        </w:rPr>
        <w:t xml:space="preserve"> A </w:t>
      </w:r>
      <w:r w:rsidR="006B108F" w:rsidRPr="00AA7CB5">
        <w:rPr>
          <w:szCs w:val="24"/>
        </w:rPr>
        <w:fldChar w:fldCharType="begin"/>
      </w:r>
      <w:r w:rsidR="006B108F" w:rsidRPr="00AA7CB5">
        <w:rPr>
          <w:szCs w:val="24"/>
        </w:rPr>
        <w:instrText xml:space="preserve"> REF _Ref219640235 \h  \* MERGEFORMAT </w:instrText>
      </w:r>
      <w:r w:rsidR="006B108F" w:rsidRPr="00AA7CB5">
        <w:rPr>
          <w:szCs w:val="24"/>
        </w:rPr>
      </w:r>
      <w:r w:rsidR="006B108F" w:rsidRPr="00AA7CB5">
        <w:rPr>
          <w:szCs w:val="24"/>
        </w:rPr>
        <w:fldChar w:fldCharType="separate"/>
      </w:r>
      <w:r w:rsidR="00AD5952" w:rsidRPr="00AD5952">
        <w:rPr>
          <w:szCs w:val="24"/>
          <w:lang w:val="pt-BR" w:eastAsia="pt-BR"/>
        </w:rPr>
        <w:t xml:space="preserve">Figura </w:t>
      </w:r>
      <w:r w:rsidR="00AD5952" w:rsidRPr="00AD5952">
        <w:rPr>
          <w:noProof/>
          <w:szCs w:val="24"/>
          <w:lang w:val="pt-BR" w:eastAsia="pt-BR"/>
        </w:rPr>
        <w:t>1</w:t>
      </w:r>
      <w:r w:rsidR="006B108F" w:rsidRPr="00AA7CB5">
        <w:rPr>
          <w:szCs w:val="24"/>
        </w:rPr>
        <w:fldChar w:fldCharType="end"/>
      </w:r>
      <w:r w:rsidR="00AF08E5" w:rsidRPr="00AA7CB5">
        <w:rPr>
          <w:szCs w:val="24"/>
        </w:rPr>
        <w:t xml:space="preserve"> mostra a instação do sistema de sensores instalados em Itiquira-MT, enquanto a </w:t>
      </w:r>
      <w:r w:rsidR="006B108F" w:rsidRPr="00AA7CB5">
        <w:rPr>
          <w:szCs w:val="24"/>
        </w:rPr>
        <w:fldChar w:fldCharType="begin"/>
      </w:r>
      <w:r w:rsidR="006B108F" w:rsidRPr="00AA7CB5">
        <w:rPr>
          <w:szCs w:val="24"/>
        </w:rPr>
        <w:instrText xml:space="preserve"> REF _Ref223014408 \h  \* MERGEFORMAT </w:instrText>
      </w:r>
      <w:r w:rsidR="006B108F" w:rsidRPr="00AA7CB5">
        <w:rPr>
          <w:szCs w:val="24"/>
        </w:rPr>
      </w:r>
      <w:r w:rsidR="006B108F" w:rsidRPr="00AA7CB5">
        <w:rPr>
          <w:szCs w:val="24"/>
        </w:rPr>
        <w:fldChar w:fldCharType="separate"/>
      </w:r>
      <w:r w:rsidR="00AD5952" w:rsidRPr="00AD5952">
        <w:rPr>
          <w:szCs w:val="24"/>
          <w:lang w:val="pt-BR" w:eastAsia="pt-BR"/>
        </w:rPr>
        <w:t xml:space="preserve">Figura </w:t>
      </w:r>
      <w:r w:rsidR="00AD5952" w:rsidRPr="00AD5952">
        <w:rPr>
          <w:noProof/>
          <w:szCs w:val="24"/>
          <w:lang w:val="pt-BR" w:eastAsia="pt-BR"/>
        </w:rPr>
        <w:t>2</w:t>
      </w:r>
      <w:r w:rsidR="006B108F" w:rsidRPr="00AA7CB5">
        <w:rPr>
          <w:szCs w:val="24"/>
        </w:rPr>
        <w:fldChar w:fldCharType="end"/>
      </w:r>
      <w:r w:rsidR="00AF08E5" w:rsidRPr="00AA7CB5">
        <w:rPr>
          <w:szCs w:val="24"/>
        </w:rPr>
        <w:t xml:space="preserve"> mostra um sistema de som instalado em Rondonópolis-MT.</w:t>
      </w:r>
    </w:p>
    <w:p w14:paraId="5D20560D" w14:textId="2E92D296" w:rsidR="00AF08E5" w:rsidRPr="00AF08E5" w:rsidRDefault="00AF08E5" w:rsidP="00AA7CB5">
      <w:pPr>
        <w:keepNext/>
        <w:widowControl/>
        <w:autoSpaceDE/>
        <w:autoSpaceDN/>
        <w:spacing w:line="360" w:lineRule="auto"/>
        <w:jc w:val="center"/>
        <w:rPr>
          <w:rFonts w:cs="Times New Roman"/>
          <w:b/>
          <w:bCs/>
          <w:sz w:val="20"/>
          <w:szCs w:val="18"/>
          <w:lang w:val="pt-BR" w:eastAsia="pt-BR"/>
        </w:rPr>
      </w:pPr>
      <w:bookmarkStart w:id="8" w:name="_Ref219640235"/>
      <w:bookmarkStart w:id="9" w:name="_Toc220744961"/>
      <w:r w:rsidRPr="00AF08E5">
        <w:rPr>
          <w:rFonts w:cs="Times New Roman"/>
          <w:b/>
          <w:bCs/>
          <w:sz w:val="20"/>
          <w:szCs w:val="18"/>
          <w:lang w:val="pt-BR" w:eastAsia="pt-BR"/>
        </w:rPr>
        <w:lastRenderedPageBreak/>
        <w:t xml:space="preserve">Figura </w:t>
      </w:r>
      <w:r w:rsidR="00D23E0E">
        <w:rPr>
          <w:rFonts w:cs="Times New Roman"/>
          <w:b/>
          <w:bCs/>
          <w:sz w:val="20"/>
          <w:szCs w:val="18"/>
          <w:lang w:val="pt-BR" w:eastAsia="pt-BR"/>
        </w:rPr>
        <w:fldChar w:fldCharType="begin"/>
      </w:r>
      <w:r w:rsidR="00D23E0E">
        <w:rPr>
          <w:rFonts w:cs="Times New Roman"/>
          <w:b/>
          <w:bCs/>
          <w:sz w:val="20"/>
          <w:szCs w:val="18"/>
          <w:lang w:val="pt-BR" w:eastAsia="pt-BR"/>
        </w:rPr>
        <w:instrText xml:space="preserve"> SEQ Figura \* ARABIC </w:instrText>
      </w:r>
      <w:r w:rsidR="00D23E0E">
        <w:rPr>
          <w:rFonts w:cs="Times New Roman"/>
          <w:b/>
          <w:bCs/>
          <w:sz w:val="20"/>
          <w:szCs w:val="18"/>
          <w:lang w:val="pt-BR" w:eastAsia="pt-BR"/>
        </w:rPr>
        <w:fldChar w:fldCharType="separate"/>
      </w:r>
      <w:r w:rsidR="00AD5952">
        <w:rPr>
          <w:rFonts w:cs="Times New Roman"/>
          <w:b/>
          <w:bCs/>
          <w:noProof/>
          <w:sz w:val="20"/>
          <w:szCs w:val="18"/>
          <w:lang w:val="pt-BR" w:eastAsia="pt-BR"/>
        </w:rPr>
        <w:t>1</w:t>
      </w:r>
      <w:r w:rsidR="00D23E0E">
        <w:rPr>
          <w:rFonts w:cs="Times New Roman"/>
          <w:b/>
          <w:bCs/>
          <w:sz w:val="20"/>
          <w:szCs w:val="18"/>
          <w:lang w:val="pt-BR" w:eastAsia="pt-BR"/>
        </w:rPr>
        <w:fldChar w:fldCharType="end"/>
      </w:r>
      <w:bookmarkEnd w:id="8"/>
      <w:r w:rsidRPr="00AF08E5">
        <w:rPr>
          <w:rFonts w:cs="Times New Roman"/>
          <w:b/>
          <w:bCs/>
          <w:sz w:val="20"/>
          <w:szCs w:val="18"/>
          <w:lang w:val="pt-BR" w:eastAsia="pt-BR"/>
        </w:rPr>
        <w:t>: Poste Sensor B, em Itiquira – MT, com instalação completa.</w:t>
      </w:r>
      <w:bookmarkEnd w:id="9"/>
    </w:p>
    <w:p w14:paraId="142D0AA3" w14:textId="39B170F8" w:rsidR="00AF08E5" w:rsidRDefault="00AF08E5" w:rsidP="00AA7CB5">
      <w:pPr>
        <w:widowControl/>
        <w:autoSpaceDE/>
        <w:autoSpaceDN/>
        <w:spacing w:after="240" w:line="360" w:lineRule="auto"/>
        <w:jc w:val="center"/>
        <w:rPr>
          <w:rFonts w:cs="Times New Roman"/>
          <w:noProof/>
          <w:szCs w:val="20"/>
          <w:lang w:val="pt-BR" w:eastAsia="pt-BR"/>
        </w:rPr>
      </w:pPr>
      <w:r w:rsidRPr="00AF08E5">
        <w:rPr>
          <w:rFonts w:cs="Times New Roman"/>
          <w:noProof/>
          <w:szCs w:val="20"/>
          <w:lang w:val="pt-BR" w:eastAsia="pt-BR"/>
        </w:rPr>
        <w:drawing>
          <wp:inline distT="0" distB="0" distL="0" distR="0" wp14:anchorId="4B24970B" wp14:editId="67C64806">
            <wp:extent cx="5090507" cy="3600000"/>
            <wp:effectExtent l="0" t="0" r="0" b="635"/>
            <wp:docPr id="380984068" name="Imagem 1" descr="Nuvens no céu&#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984068" name="Imagem 1" descr="Nuvens no céu&#10;&#10;O conteúdo gerado por IA pode estar incorreto."/>
                    <pic:cNvPicPr/>
                  </pic:nvPicPr>
                  <pic:blipFill>
                    <a:blip r:embed="rId11"/>
                    <a:stretch>
                      <a:fillRect/>
                    </a:stretch>
                  </pic:blipFill>
                  <pic:spPr>
                    <a:xfrm>
                      <a:off x="0" y="0"/>
                      <a:ext cx="5090507" cy="3600000"/>
                    </a:xfrm>
                    <a:prstGeom prst="rect">
                      <a:avLst/>
                    </a:prstGeom>
                  </pic:spPr>
                </pic:pic>
              </a:graphicData>
            </a:graphic>
          </wp:inline>
        </w:drawing>
      </w:r>
    </w:p>
    <w:p w14:paraId="4FEBCA31" w14:textId="1E9C14E2" w:rsidR="006B108F" w:rsidRPr="006B108F" w:rsidRDefault="006B108F" w:rsidP="00AA7CB5">
      <w:pPr>
        <w:keepNext/>
        <w:widowControl/>
        <w:autoSpaceDE/>
        <w:autoSpaceDN/>
        <w:spacing w:line="360" w:lineRule="auto"/>
        <w:jc w:val="center"/>
        <w:rPr>
          <w:rFonts w:cs="Times New Roman"/>
          <w:b/>
          <w:bCs/>
          <w:sz w:val="20"/>
          <w:szCs w:val="18"/>
          <w:lang w:val="pt-BR" w:eastAsia="pt-BR"/>
        </w:rPr>
      </w:pPr>
      <w:bookmarkStart w:id="10" w:name="_Ref223014408"/>
      <w:bookmarkStart w:id="11" w:name="_Toc220744972"/>
      <w:r w:rsidRPr="006B108F">
        <w:rPr>
          <w:rFonts w:cs="Times New Roman"/>
          <w:b/>
          <w:bCs/>
          <w:sz w:val="20"/>
          <w:szCs w:val="18"/>
          <w:lang w:val="pt-BR" w:eastAsia="pt-BR"/>
        </w:rPr>
        <w:t xml:space="preserve">Figura </w:t>
      </w:r>
      <w:r w:rsidR="00D23E0E">
        <w:rPr>
          <w:rFonts w:cs="Times New Roman"/>
          <w:b/>
          <w:bCs/>
          <w:sz w:val="20"/>
          <w:szCs w:val="18"/>
          <w:lang w:val="pt-BR" w:eastAsia="pt-BR"/>
        </w:rPr>
        <w:fldChar w:fldCharType="begin"/>
      </w:r>
      <w:r w:rsidR="00D23E0E">
        <w:rPr>
          <w:rFonts w:cs="Times New Roman"/>
          <w:b/>
          <w:bCs/>
          <w:sz w:val="20"/>
          <w:szCs w:val="18"/>
          <w:lang w:val="pt-BR" w:eastAsia="pt-BR"/>
        </w:rPr>
        <w:instrText xml:space="preserve"> SEQ Figura \* ARABIC </w:instrText>
      </w:r>
      <w:r w:rsidR="00D23E0E">
        <w:rPr>
          <w:rFonts w:cs="Times New Roman"/>
          <w:b/>
          <w:bCs/>
          <w:sz w:val="20"/>
          <w:szCs w:val="18"/>
          <w:lang w:val="pt-BR" w:eastAsia="pt-BR"/>
        </w:rPr>
        <w:fldChar w:fldCharType="separate"/>
      </w:r>
      <w:r w:rsidR="00AD5952">
        <w:rPr>
          <w:rFonts w:cs="Times New Roman"/>
          <w:b/>
          <w:bCs/>
          <w:noProof/>
          <w:sz w:val="20"/>
          <w:szCs w:val="18"/>
          <w:lang w:val="pt-BR" w:eastAsia="pt-BR"/>
        </w:rPr>
        <w:t>2</w:t>
      </w:r>
      <w:r w:rsidR="00D23E0E">
        <w:rPr>
          <w:rFonts w:cs="Times New Roman"/>
          <w:b/>
          <w:bCs/>
          <w:sz w:val="20"/>
          <w:szCs w:val="18"/>
          <w:lang w:val="pt-BR" w:eastAsia="pt-BR"/>
        </w:rPr>
        <w:fldChar w:fldCharType="end"/>
      </w:r>
      <w:bookmarkEnd w:id="10"/>
      <w:r w:rsidRPr="006B108F">
        <w:rPr>
          <w:rFonts w:cs="Times New Roman"/>
          <w:b/>
          <w:bCs/>
          <w:sz w:val="20"/>
          <w:szCs w:val="18"/>
          <w:lang w:val="pt-BR" w:eastAsia="pt-BR"/>
        </w:rPr>
        <w:t>: Poste 8, em Rondonópolis – MT, com instalação completa.</w:t>
      </w:r>
      <w:bookmarkEnd w:id="11"/>
    </w:p>
    <w:p w14:paraId="3EB0967A" w14:textId="5DC90C10" w:rsidR="006B108F" w:rsidRDefault="006B108F" w:rsidP="00AA7CB5">
      <w:pPr>
        <w:widowControl/>
        <w:autoSpaceDE/>
        <w:autoSpaceDN/>
        <w:spacing w:after="240" w:line="360" w:lineRule="auto"/>
        <w:jc w:val="center"/>
        <w:rPr>
          <w:rFonts w:cs="Times New Roman"/>
          <w:noProof/>
          <w:szCs w:val="20"/>
          <w:lang w:val="pt-BR" w:eastAsia="pt-BR"/>
        </w:rPr>
      </w:pPr>
      <w:r w:rsidRPr="006B108F">
        <w:rPr>
          <w:rFonts w:cs="Times New Roman"/>
          <w:noProof/>
          <w:szCs w:val="20"/>
          <w:lang w:val="pt-BR" w:eastAsia="pt-BR"/>
        </w:rPr>
        <w:drawing>
          <wp:inline distT="0" distB="0" distL="0" distR="0" wp14:anchorId="7C779B90" wp14:editId="517ED13D">
            <wp:extent cx="2773986" cy="3600000"/>
            <wp:effectExtent l="0" t="0" r="7620" b="635"/>
            <wp:docPr id="391757237" name="Imagem 1" descr="Rua com nuvens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757237" name="Imagem 1" descr="Rua com nuvens ao fundo&#10;&#10;O conteúdo gerado por IA pode estar incorreto."/>
                    <pic:cNvPicPr/>
                  </pic:nvPicPr>
                  <pic:blipFill rotWithShape="1">
                    <a:blip r:embed="rId12"/>
                    <a:srcRect l="538" r="1568"/>
                    <a:stretch>
                      <a:fillRect/>
                    </a:stretch>
                  </pic:blipFill>
                  <pic:spPr bwMode="auto">
                    <a:xfrm>
                      <a:off x="0" y="0"/>
                      <a:ext cx="2773986" cy="3600000"/>
                    </a:xfrm>
                    <a:prstGeom prst="rect">
                      <a:avLst/>
                    </a:prstGeom>
                    <a:ln>
                      <a:noFill/>
                    </a:ln>
                    <a:extLst>
                      <a:ext uri="{53640926-AAD7-44D8-BBD7-CCE9431645EC}">
                        <a14:shadowObscured xmlns:a14="http://schemas.microsoft.com/office/drawing/2010/main"/>
                      </a:ext>
                    </a:extLst>
                  </pic:spPr>
                </pic:pic>
              </a:graphicData>
            </a:graphic>
          </wp:inline>
        </w:drawing>
      </w:r>
    </w:p>
    <w:p w14:paraId="582D8658" w14:textId="7F98048C" w:rsidR="007D7FDA" w:rsidRPr="00AA7CB5" w:rsidRDefault="00A27ACC" w:rsidP="00AA7CB5">
      <w:pPr>
        <w:spacing w:after="240"/>
        <w:rPr>
          <w:rFonts w:cs="Times New Roman"/>
          <w:szCs w:val="24"/>
        </w:rPr>
      </w:pPr>
      <w:r w:rsidRPr="00AA7CB5">
        <w:rPr>
          <w:rFonts w:cs="Times New Roman"/>
          <w:szCs w:val="24"/>
        </w:rPr>
        <w:t>Durante o período de operação avaliado, o sistema demonstrou estabilidade estrutural, autonomia energética compatível com a configuração implantada</w:t>
      </w:r>
      <w:r w:rsidR="00085F01" w:rsidRPr="00AA7CB5">
        <w:rPr>
          <w:rFonts w:cs="Times New Roman"/>
          <w:szCs w:val="24"/>
        </w:rPr>
        <w:t xml:space="preserve"> (de acordo com o primeiro escopo solicitado)</w:t>
      </w:r>
      <w:r w:rsidRPr="00AA7CB5">
        <w:rPr>
          <w:rFonts w:cs="Times New Roman"/>
          <w:szCs w:val="24"/>
        </w:rPr>
        <w:t xml:space="preserve"> e funcionamento integrado dos subsistemas de detecção, comunicação e emissão sonora. Os registros por vídeo evidenciaram resposta comportamental consistente da fauna aos estímulos acústicos, com af</w:t>
      </w:r>
      <w:r w:rsidR="007D7FDA" w:rsidRPr="00AA7CB5">
        <w:rPr>
          <w:rFonts w:cs="Times New Roman"/>
          <w:szCs w:val="24"/>
        </w:rPr>
        <w:t>astamento de espécies como emas e</w:t>
      </w:r>
      <w:r w:rsidRPr="00AA7CB5">
        <w:rPr>
          <w:rFonts w:cs="Times New Roman"/>
          <w:szCs w:val="24"/>
        </w:rPr>
        <w:t xml:space="preserve"> veados após o acionamento dos alertas. Nos trechos</w:t>
      </w:r>
      <w:r w:rsidR="007D7FDA" w:rsidRPr="00AA7CB5">
        <w:rPr>
          <w:rFonts w:cs="Times New Roman"/>
          <w:szCs w:val="24"/>
        </w:rPr>
        <w:t xml:space="preserve"> e períodos (3 meses)</w:t>
      </w:r>
      <w:r w:rsidRPr="00AA7CB5">
        <w:rPr>
          <w:rFonts w:cs="Times New Roman"/>
          <w:szCs w:val="24"/>
        </w:rPr>
        <w:t xml:space="preserve"> monitorados, observou-se </w:t>
      </w:r>
      <w:r w:rsidR="007D7FDA" w:rsidRPr="00AA7CB5">
        <w:rPr>
          <w:rFonts w:cs="Times New Roman"/>
          <w:szCs w:val="24"/>
        </w:rPr>
        <w:t>a ausência de fatalidades de animais</w:t>
      </w:r>
      <w:r w:rsidRPr="00AA7CB5">
        <w:rPr>
          <w:rFonts w:cs="Times New Roman"/>
          <w:szCs w:val="24"/>
        </w:rPr>
        <w:t>, associada à adequada sincronização entre aproximação ferroviária e emissão sonora.</w:t>
      </w:r>
      <w:r w:rsidR="00085F01" w:rsidRPr="00AA7CB5">
        <w:rPr>
          <w:rFonts w:cs="Times New Roman"/>
          <w:szCs w:val="24"/>
        </w:rPr>
        <w:t xml:space="preserve"> Essas </w:t>
      </w:r>
      <w:r w:rsidR="00085F01" w:rsidRPr="00AA7CB5">
        <w:rPr>
          <w:rFonts w:cs="Times New Roman"/>
          <w:szCs w:val="24"/>
        </w:rPr>
        <w:lastRenderedPageBreak/>
        <w:t xml:space="preserve">observações podem ser evidenciadas entre a </w:t>
      </w:r>
      <w:r w:rsidR="00514857" w:rsidRPr="00AA7CB5">
        <w:rPr>
          <w:rFonts w:cs="Times New Roman"/>
          <w:szCs w:val="24"/>
        </w:rPr>
        <w:fldChar w:fldCharType="begin"/>
      </w:r>
      <w:r w:rsidR="00514857" w:rsidRPr="00AA7CB5">
        <w:rPr>
          <w:rFonts w:cs="Times New Roman"/>
          <w:szCs w:val="24"/>
        </w:rPr>
        <w:instrText xml:space="preserve"> REF _Ref219669929 \h </w:instrText>
      </w:r>
      <w:r w:rsidR="00AA7CB5" w:rsidRPr="00AA7CB5">
        <w:rPr>
          <w:rFonts w:cs="Times New Roman"/>
          <w:szCs w:val="24"/>
        </w:rPr>
        <w:instrText xml:space="preserve"> \* MERGEFORMAT </w:instrText>
      </w:r>
      <w:r w:rsidR="00514857" w:rsidRPr="00AA7CB5">
        <w:rPr>
          <w:rFonts w:cs="Times New Roman"/>
          <w:szCs w:val="24"/>
        </w:rPr>
      </w:r>
      <w:r w:rsidR="00514857" w:rsidRPr="00AA7CB5">
        <w:rPr>
          <w:rFonts w:cs="Times New Roman"/>
          <w:szCs w:val="24"/>
        </w:rPr>
        <w:fldChar w:fldCharType="separate"/>
      </w:r>
      <w:r w:rsidR="00AD5952" w:rsidRPr="00AD5952">
        <w:rPr>
          <w:rFonts w:cs="Times New Roman"/>
          <w:b/>
          <w:bCs/>
          <w:szCs w:val="24"/>
          <w:lang w:val="pt-BR" w:eastAsia="pt-BR"/>
        </w:rPr>
        <w:t xml:space="preserve">Figura </w:t>
      </w:r>
      <w:r w:rsidR="00AD5952" w:rsidRPr="00AD5952">
        <w:rPr>
          <w:rFonts w:cs="Times New Roman"/>
          <w:b/>
          <w:bCs/>
          <w:noProof/>
          <w:szCs w:val="24"/>
          <w:lang w:val="pt-BR" w:eastAsia="pt-BR"/>
        </w:rPr>
        <w:t>3</w:t>
      </w:r>
      <w:r w:rsidR="00514857" w:rsidRPr="00AA7CB5">
        <w:rPr>
          <w:rFonts w:cs="Times New Roman"/>
          <w:szCs w:val="24"/>
        </w:rPr>
        <w:fldChar w:fldCharType="end"/>
      </w:r>
      <w:r w:rsidR="00085F01" w:rsidRPr="00AA7CB5">
        <w:rPr>
          <w:rFonts w:cs="Times New Roman"/>
          <w:szCs w:val="24"/>
        </w:rPr>
        <w:t xml:space="preserve"> e </w:t>
      </w:r>
      <w:r w:rsidR="00514857" w:rsidRPr="00AA7CB5">
        <w:rPr>
          <w:rFonts w:cs="Times New Roman"/>
          <w:szCs w:val="24"/>
        </w:rPr>
        <w:fldChar w:fldCharType="begin"/>
      </w:r>
      <w:r w:rsidR="00514857" w:rsidRPr="00AA7CB5">
        <w:rPr>
          <w:rFonts w:cs="Times New Roman"/>
          <w:szCs w:val="24"/>
        </w:rPr>
        <w:instrText xml:space="preserve"> REF _Ref219669943 \h </w:instrText>
      </w:r>
      <w:r w:rsidR="00AA7CB5" w:rsidRPr="00AA7CB5">
        <w:rPr>
          <w:rFonts w:cs="Times New Roman"/>
          <w:szCs w:val="24"/>
        </w:rPr>
        <w:instrText xml:space="preserve"> \* MERGEFORMAT </w:instrText>
      </w:r>
      <w:r w:rsidR="00514857" w:rsidRPr="00AA7CB5">
        <w:rPr>
          <w:rFonts w:cs="Times New Roman"/>
          <w:szCs w:val="24"/>
        </w:rPr>
      </w:r>
      <w:r w:rsidR="00514857" w:rsidRPr="00AA7CB5">
        <w:rPr>
          <w:rFonts w:cs="Times New Roman"/>
          <w:szCs w:val="24"/>
        </w:rPr>
        <w:fldChar w:fldCharType="separate"/>
      </w:r>
      <w:r w:rsidR="00AD5952" w:rsidRPr="00AD5952">
        <w:rPr>
          <w:rFonts w:cs="Times New Roman"/>
          <w:b/>
          <w:bCs/>
          <w:szCs w:val="24"/>
          <w:lang w:val="pt-BR" w:eastAsia="pt-BR"/>
        </w:rPr>
        <w:t xml:space="preserve">Figura </w:t>
      </w:r>
      <w:r w:rsidR="00AD5952" w:rsidRPr="00AD5952">
        <w:rPr>
          <w:rFonts w:cs="Times New Roman"/>
          <w:b/>
          <w:bCs/>
          <w:noProof/>
          <w:szCs w:val="24"/>
          <w:lang w:val="pt-BR" w:eastAsia="pt-BR"/>
        </w:rPr>
        <w:t>6</w:t>
      </w:r>
      <w:r w:rsidR="00514857" w:rsidRPr="00AA7CB5">
        <w:rPr>
          <w:rFonts w:cs="Times New Roman"/>
          <w:szCs w:val="24"/>
        </w:rPr>
        <w:fldChar w:fldCharType="end"/>
      </w:r>
      <w:r w:rsidR="00085F01" w:rsidRPr="00AA7CB5">
        <w:rPr>
          <w:rFonts w:cs="Times New Roman"/>
          <w:szCs w:val="24"/>
        </w:rPr>
        <w:t>.</w:t>
      </w:r>
    </w:p>
    <w:p w14:paraId="3F043E9E" w14:textId="4A3B0514" w:rsidR="00085F01" w:rsidRPr="00085F01" w:rsidRDefault="00085F01" w:rsidP="00AA7CB5">
      <w:pPr>
        <w:keepNext/>
        <w:widowControl/>
        <w:autoSpaceDE/>
        <w:autoSpaceDN/>
        <w:jc w:val="center"/>
        <w:rPr>
          <w:rFonts w:ascii="Calibri" w:hAnsi="Calibri" w:cs="Times New Roman"/>
          <w:b/>
          <w:bCs/>
          <w:sz w:val="20"/>
          <w:szCs w:val="18"/>
          <w:lang w:val="pt-BR" w:eastAsia="pt-BR"/>
        </w:rPr>
      </w:pPr>
      <w:bookmarkStart w:id="12" w:name="_Ref219669929"/>
      <w:bookmarkStart w:id="13" w:name="_Toc220745001"/>
      <w:r w:rsidRPr="00085F01">
        <w:rPr>
          <w:rFonts w:ascii="Calibri" w:hAnsi="Calibri" w:cs="Times New Roman"/>
          <w:b/>
          <w:bCs/>
          <w:sz w:val="20"/>
          <w:szCs w:val="18"/>
          <w:lang w:val="pt-BR" w:eastAsia="pt-BR"/>
        </w:rPr>
        <w:t xml:space="preserve">Figura </w:t>
      </w:r>
      <w:r w:rsidR="00D23E0E">
        <w:rPr>
          <w:rFonts w:ascii="Calibri" w:hAnsi="Calibri" w:cs="Times New Roman"/>
          <w:b/>
          <w:bCs/>
          <w:sz w:val="20"/>
          <w:szCs w:val="18"/>
          <w:lang w:val="pt-BR" w:eastAsia="pt-BR"/>
        </w:rPr>
        <w:fldChar w:fldCharType="begin"/>
      </w:r>
      <w:r w:rsidR="00D23E0E">
        <w:rPr>
          <w:rFonts w:ascii="Calibri" w:hAnsi="Calibri" w:cs="Times New Roman"/>
          <w:b/>
          <w:bCs/>
          <w:sz w:val="20"/>
          <w:szCs w:val="18"/>
          <w:lang w:val="pt-BR" w:eastAsia="pt-BR"/>
        </w:rPr>
        <w:instrText xml:space="preserve"> SEQ Figura \* ARABIC </w:instrText>
      </w:r>
      <w:r w:rsidR="00D23E0E">
        <w:rPr>
          <w:rFonts w:ascii="Calibri" w:hAnsi="Calibri" w:cs="Times New Roman"/>
          <w:b/>
          <w:bCs/>
          <w:sz w:val="20"/>
          <w:szCs w:val="18"/>
          <w:lang w:val="pt-BR" w:eastAsia="pt-BR"/>
        </w:rPr>
        <w:fldChar w:fldCharType="separate"/>
      </w:r>
      <w:r w:rsidR="00AD5952">
        <w:rPr>
          <w:rFonts w:ascii="Calibri" w:hAnsi="Calibri" w:cs="Times New Roman"/>
          <w:b/>
          <w:bCs/>
          <w:noProof/>
          <w:sz w:val="20"/>
          <w:szCs w:val="18"/>
          <w:lang w:val="pt-BR" w:eastAsia="pt-BR"/>
        </w:rPr>
        <w:t>3</w:t>
      </w:r>
      <w:r w:rsidR="00D23E0E">
        <w:rPr>
          <w:rFonts w:ascii="Calibri" w:hAnsi="Calibri" w:cs="Times New Roman"/>
          <w:b/>
          <w:bCs/>
          <w:sz w:val="20"/>
          <w:szCs w:val="18"/>
          <w:lang w:val="pt-BR" w:eastAsia="pt-BR"/>
        </w:rPr>
        <w:fldChar w:fldCharType="end"/>
      </w:r>
      <w:bookmarkEnd w:id="12"/>
      <w:r w:rsidRPr="00085F01">
        <w:rPr>
          <w:rFonts w:ascii="Calibri" w:hAnsi="Calibri" w:cs="Times New Roman"/>
          <w:b/>
          <w:bCs/>
          <w:sz w:val="20"/>
          <w:szCs w:val="18"/>
          <w:lang w:val="pt-BR" w:eastAsia="pt-BR"/>
        </w:rPr>
        <w:t>: Registro de dois indivíduos de cervo (</w:t>
      </w:r>
      <w:r w:rsidRPr="00AA7CB5">
        <w:rPr>
          <w:rFonts w:ascii="Calibri" w:hAnsi="Calibri" w:cs="Times New Roman"/>
          <w:b/>
          <w:bCs/>
          <w:i/>
          <w:sz w:val="20"/>
          <w:szCs w:val="18"/>
          <w:lang w:val="pt-BR" w:eastAsia="pt-BR"/>
        </w:rPr>
        <w:t>Mazama</w:t>
      </w:r>
      <w:r w:rsidRPr="00085F01">
        <w:rPr>
          <w:rFonts w:ascii="Calibri" w:hAnsi="Calibri" w:cs="Times New Roman"/>
          <w:b/>
          <w:bCs/>
          <w:sz w:val="20"/>
          <w:szCs w:val="18"/>
          <w:lang w:val="pt-BR" w:eastAsia="pt-BR"/>
        </w:rPr>
        <w:t xml:space="preserve"> sp.) captados pela câmera 239-740, com direcionamento Norte (N).</w:t>
      </w:r>
      <w:bookmarkEnd w:id="13"/>
    </w:p>
    <w:p w14:paraId="20E3078C" w14:textId="77777777" w:rsidR="00085F01" w:rsidRPr="00085F01" w:rsidRDefault="00085F01" w:rsidP="00AA7CB5">
      <w:pPr>
        <w:widowControl/>
        <w:autoSpaceDE/>
        <w:autoSpaceDN/>
        <w:spacing w:after="240" w:line="360" w:lineRule="auto"/>
        <w:jc w:val="center"/>
        <w:rPr>
          <w:rFonts w:cs="Times New Roman"/>
          <w:noProof/>
          <w:szCs w:val="20"/>
          <w:lang w:val="pt-BR" w:eastAsia="pt-BR"/>
        </w:rPr>
      </w:pPr>
      <w:r w:rsidRPr="00085F01">
        <w:rPr>
          <w:rFonts w:cs="Times New Roman"/>
          <w:noProof/>
          <w:szCs w:val="20"/>
          <w:lang w:val="pt-BR" w:eastAsia="pt-BR"/>
        </w:rPr>
        <w:drawing>
          <wp:inline distT="0" distB="0" distL="0" distR="0" wp14:anchorId="387EC041" wp14:editId="2464EC5C">
            <wp:extent cx="4942889" cy="3661803"/>
            <wp:effectExtent l="0" t="0" r="0" b="0"/>
            <wp:docPr id="440491213" name="Imagem 1" descr="Foto preta e branca de trem nos trilhos soltando fumaç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491213" name="Imagem 1" descr="Foto preta e branca de trem nos trilhos soltando fumaça&#10;&#10;O conteúdo gerado por IA pode estar incorreto."/>
                    <pic:cNvPicPr/>
                  </pic:nvPicPr>
                  <pic:blipFill>
                    <a:blip r:embed="rId13"/>
                    <a:stretch>
                      <a:fillRect/>
                    </a:stretch>
                  </pic:blipFill>
                  <pic:spPr>
                    <a:xfrm>
                      <a:off x="0" y="0"/>
                      <a:ext cx="4960978" cy="3675203"/>
                    </a:xfrm>
                    <a:prstGeom prst="rect">
                      <a:avLst/>
                    </a:prstGeom>
                  </pic:spPr>
                </pic:pic>
              </a:graphicData>
            </a:graphic>
          </wp:inline>
        </w:drawing>
      </w:r>
    </w:p>
    <w:p w14:paraId="40A538A9" w14:textId="12C5A502" w:rsidR="00085F01" w:rsidRPr="00085F01" w:rsidRDefault="00085F01" w:rsidP="00AA7CB5">
      <w:pPr>
        <w:keepNext/>
        <w:widowControl/>
        <w:autoSpaceDE/>
        <w:autoSpaceDN/>
        <w:rPr>
          <w:rFonts w:ascii="Calibri" w:hAnsi="Calibri" w:cs="Times New Roman"/>
          <w:b/>
          <w:bCs/>
          <w:sz w:val="20"/>
          <w:szCs w:val="18"/>
          <w:lang w:val="pt-BR" w:eastAsia="pt-BR"/>
        </w:rPr>
      </w:pPr>
      <w:bookmarkStart w:id="14" w:name="_Toc220745002"/>
      <w:r w:rsidRPr="00085F01">
        <w:rPr>
          <w:rFonts w:ascii="Calibri" w:hAnsi="Calibri" w:cs="Times New Roman"/>
          <w:b/>
          <w:bCs/>
          <w:sz w:val="20"/>
          <w:szCs w:val="18"/>
          <w:lang w:val="pt-BR" w:eastAsia="pt-BR"/>
        </w:rPr>
        <w:t xml:space="preserve">Figura </w:t>
      </w:r>
      <w:r w:rsidR="00D23E0E">
        <w:rPr>
          <w:rFonts w:ascii="Calibri" w:hAnsi="Calibri" w:cs="Times New Roman"/>
          <w:b/>
          <w:bCs/>
          <w:sz w:val="20"/>
          <w:szCs w:val="18"/>
          <w:lang w:val="pt-BR" w:eastAsia="pt-BR"/>
        </w:rPr>
        <w:fldChar w:fldCharType="begin"/>
      </w:r>
      <w:r w:rsidR="00D23E0E">
        <w:rPr>
          <w:rFonts w:ascii="Calibri" w:hAnsi="Calibri" w:cs="Times New Roman"/>
          <w:b/>
          <w:bCs/>
          <w:sz w:val="20"/>
          <w:szCs w:val="18"/>
          <w:lang w:val="pt-BR" w:eastAsia="pt-BR"/>
        </w:rPr>
        <w:instrText xml:space="preserve"> SEQ Figura \* ARABIC </w:instrText>
      </w:r>
      <w:r w:rsidR="00D23E0E">
        <w:rPr>
          <w:rFonts w:ascii="Calibri" w:hAnsi="Calibri" w:cs="Times New Roman"/>
          <w:b/>
          <w:bCs/>
          <w:sz w:val="20"/>
          <w:szCs w:val="18"/>
          <w:lang w:val="pt-BR" w:eastAsia="pt-BR"/>
        </w:rPr>
        <w:fldChar w:fldCharType="separate"/>
      </w:r>
      <w:r w:rsidR="00AD5952">
        <w:rPr>
          <w:rFonts w:ascii="Calibri" w:hAnsi="Calibri" w:cs="Times New Roman"/>
          <w:b/>
          <w:bCs/>
          <w:noProof/>
          <w:sz w:val="20"/>
          <w:szCs w:val="18"/>
          <w:lang w:val="pt-BR" w:eastAsia="pt-BR"/>
        </w:rPr>
        <w:t>4</w:t>
      </w:r>
      <w:r w:rsidR="00D23E0E">
        <w:rPr>
          <w:rFonts w:ascii="Calibri" w:hAnsi="Calibri" w:cs="Times New Roman"/>
          <w:b/>
          <w:bCs/>
          <w:sz w:val="20"/>
          <w:szCs w:val="18"/>
          <w:lang w:val="pt-BR" w:eastAsia="pt-BR"/>
        </w:rPr>
        <w:fldChar w:fldCharType="end"/>
      </w:r>
      <w:r w:rsidRPr="00085F01">
        <w:rPr>
          <w:rFonts w:ascii="Calibri" w:hAnsi="Calibri" w:cs="Times New Roman"/>
          <w:b/>
          <w:bCs/>
          <w:sz w:val="20"/>
          <w:szCs w:val="18"/>
          <w:lang w:val="pt-BR" w:eastAsia="pt-BR"/>
        </w:rPr>
        <w:t>: Registro de dois indivíduos de anta (</w:t>
      </w:r>
      <w:r w:rsidRPr="00322F8C">
        <w:rPr>
          <w:rFonts w:ascii="Calibri" w:hAnsi="Calibri" w:cs="Times New Roman"/>
          <w:b/>
          <w:bCs/>
          <w:i/>
          <w:sz w:val="20"/>
          <w:szCs w:val="18"/>
          <w:lang w:val="pt-BR" w:eastAsia="pt-BR"/>
        </w:rPr>
        <w:t>Tapirus terrestris</w:t>
      </w:r>
      <w:r w:rsidRPr="00085F01">
        <w:rPr>
          <w:rFonts w:ascii="Calibri" w:hAnsi="Calibri" w:cs="Times New Roman"/>
          <w:b/>
          <w:bCs/>
          <w:sz w:val="20"/>
          <w:szCs w:val="18"/>
          <w:lang w:val="pt-BR" w:eastAsia="pt-BR"/>
        </w:rPr>
        <w:t>) em área adjacente à via férrea, apresentando comportamento de forrageamento e deslocamento conjunto, sem tentativa de travessia.</w:t>
      </w:r>
      <w:bookmarkEnd w:id="14"/>
    </w:p>
    <w:p w14:paraId="1D7B8B15" w14:textId="77777777" w:rsidR="00085F01" w:rsidRPr="00085F01" w:rsidRDefault="00085F01" w:rsidP="00085F01">
      <w:pPr>
        <w:widowControl/>
        <w:autoSpaceDE/>
        <w:autoSpaceDN/>
        <w:spacing w:line="360" w:lineRule="auto"/>
        <w:jc w:val="center"/>
        <w:rPr>
          <w:rFonts w:cs="Times New Roman"/>
          <w:noProof/>
          <w:szCs w:val="20"/>
          <w:lang w:val="pt-BR" w:eastAsia="pt-BR"/>
        </w:rPr>
      </w:pPr>
      <w:r w:rsidRPr="00085F01">
        <w:rPr>
          <w:rFonts w:cs="Times New Roman"/>
          <w:noProof/>
          <w:szCs w:val="20"/>
          <w:lang w:val="pt-BR" w:eastAsia="pt-BR"/>
        </w:rPr>
        <w:drawing>
          <wp:inline distT="0" distB="0" distL="0" distR="0" wp14:anchorId="7BF64F54" wp14:editId="2A0DAE9E">
            <wp:extent cx="5048153" cy="3726986"/>
            <wp:effectExtent l="0" t="0" r="635" b="6985"/>
            <wp:docPr id="849429242" name="Imagem 1" descr="Foto em preto e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29242" name="Imagem 1" descr="Foto em preto e branco&#10;&#10;O conteúdo gerado por IA pode estar incorreto."/>
                    <pic:cNvPicPr/>
                  </pic:nvPicPr>
                  <pic:blipFill>
                    <a:blip r:embed="rId14"/>
                    <a:stretch>
                      <a:fillRect/>
                    </a:stretch>
                  </pic:blipFill>
                  <pic:spPr>
                    <a:xfrm>
                      <a:off x="0" y="0"/>
                      <a:ext cx="5063571" cy="3738369"/>
                    </a:xfrm>
                    <a:prstGeom prst="rect">
                      <a:avLst/>
                    </a:prstGeom>
                  </pic:spPr>
                </pic:pic>
              </a:graphicData>
            </a:graphic>
          </wp:inline>
        </w:drawing>
      </w:r>
    </w:p>
    <w:p w14:paraId="27935662" w14:textId="3409127C" w:rsidR="00085F01" w:rsidRPr="00085F01" w:rsidRDefault="00085F01" w:rsidP="00AA7CB5">
      <w:pPr>
        <w:keepNext/>
        <w:widowControl/>
        <w:autoSpaceDE/>
        <w:autoSpaceDN/>
        <w:jc w:val="center"/>
        <w:rPr>
          <w:rFonts w:ascii="Calibri" w:hAnsi="Calibri" w:cs="Times New Roman"/>
          <w:b/>
          <w:bCs/>
          <w:sz w:val="20"/>
          <w:szCs w:val="18"/>
          <w:lang w:val="pt-BR" w:eastAsia="pt-BR"/>
        </w:rPr>
      </w:pPr>
      <w:bookmarkStart w:id="15" w:name="_Toc220745003"/>
      <w:r w:rsidRPr="00085F01">
        <w:rPr>
          <w:rFonts w:ascii="Calibri" w:hAnsi="Calibri" w:cs="Times New Roman"/>
          <w:b/>
          <w:bCs/>
          <w:sz w:val="20"/>
          <w:szCs w:val="18"/>
          <w:lang w:val="pt-BR" w:eastAsia="pt-BR"/>
        </w:rPr>
        <w:lastRenderedPageBreak/>
        <w:t xml:space="preserve">Figura </w:t>
      </w:r>
      <w:r w:rsidR="00D23E0E">
        <w:rPr>
          <w:rFonts w:ascii="Calibri" w:hAnsi="Calibri" w:cs="Times New Roman"/>
          <w:b/>
          <w:bCs/>
          <w:sz w:val="20"/>
          <w:szCs w:val="18"/>
          <w:lang w:val="pt-BR" w:eastAsia="pt-BR"/>
        </w:rPr>
        <w:fldChar w:fldCharType="begin"/>
      </w:r>
      <w:r w:rsidR="00D23E0E">
        <w:rPr>
          <w:rFonts w:ascii="Calibri" w:hAnsi="Calibri" w:cs="Times New Roman"/>
          <w:b/>
          <w:bCs/>
          <w:sz w:val="20"/>
          <w:szCs w:val="18"/>
          <w:lang w:val="pt-BR" w:eastAsia="pt-BR"/>
        </w:rPr>
        <w:instrText xml:space="preserve"> SEQ Figura \* ARABIC </w:instrText>
      </w:r>
      <w:r w:rsidR="00D23E0E">
        <w:rPr>
          <w:rFonts w:ascii="Calibri" w:hAnsi="Calibri" w:cs="Times New Roman"/>
          <w:b/>
          <w:bCs/>
          <w:sz w:val="20"/>
          <w:szCs w:val="18"/>
          <w:lang w:val="pt-BR" w:eastAsia="pt-BR"/>
        </w:rPr>
        <w:fldChar w:fldCharType="separate"/>
      </w:r>
      <w:r w:rsidR="00AD5952">
        <w:rPr>
          <w:rFonts w:ascii="Calibri" w:hAnsi="Calibri" w:cs="Times New Roman"/>
          <w:b/>
          <w:bCs/>
          <w:noProof/>
          <w:sz w:val="20"/>
          <w:szCs w:val="18"/>
          <w:lang w:val="pt-BR" w:eastAsia="pt-BR"/>
        </w:rPr>
        <w:t>5</w:t>
      </w:r>
      <w:r w:rsidR="00D23E0E">
        <w:rPr>
          <w:rFonts w:ascii="Calibri" w:hAnsi="Calibri" w:cs="Times New Roman"/>
          <w:b/>
          <w:bCs/>
          <w:sz w:val="20"/>
          <w:szCs w:val="18"/>
          <w:lang w:val="pt-BR" w:eastAsia="pt-BR"/>
        </w:rPr>
        <w:fldChar w:fldCharType="end"/>
      </w:r>
      <w:r w:rsidRPr="00085F01">
        <w:rPr>
          <w:rFonts w:ascii="Calibri" w:hAnsi="Calibri" w:cs="Times New Roman"/>
          <w:b/>
          <w:bCs/>
          <w:sz w:val="20"/>
          <w:szCs w:val="18"/>
          <w:lang w:val="pt-BR" w:eastAsia="pt-BR"/>
        </w:rPr>
        <w:t>: Registro de grupos de emas (</w:t>
      </w:r>
      <w:r w:rsidRPr="00322F8C">
        <w:rPr>
          <w:rFonts w:ascii="Calibri" w:hAnsi="Calibri" w:cs="Times New Roman"/>
          <w:b/>
          <w:bCs/>
          <w:i/>
          <w:sz w:val="20"/>
          <w:szCs w:val="18"/>
          <w:lang w:val="pt-BR" w:eastAsia="pt-BR"/>
        </w:rPr>
        <w:t>Rhea americana</w:t>
      </w:r>
      <w:r w:rsidRPr="00085F01">
        <w:rPr>
          <w:rFonts w:ascii="Calibri" w:hAnsi="Calibri" w:cs="Times New Roman"/>
          <w:b/>
          <w:bCs/>
          <w:sz w:val="20"/>
          <w:szCs w:val="18"/>
          <w:lang w:val="pt-BR" w:eastAsia="pt-BR"/>
        </w:rPr>
        <w:t>) em ambos os lados da via férrea, com deslocamento paralelo à via e afastamento após acionamento de alarme sonoro.</w:t>
      </w:r>
      <w:bookmarkEnd w:id="15"/>
    </w:p>
    <w:p w14:paraId="5A65B874" w14:textId="77777777" w:rsidR="00085F01" w:rsidRPr="00085F01" w:rsidRDefault="00085F01" w:rsidP="00AA7CB5">
      <w:pPr>
        <w:widowControl/>
        <w:autoSpaceDE/>
        <w:autoSpaceDN/>
        <w:spacing w:after="240" w:line="360" w:lineRule="auto"/>
        <w:jc w:val="center"/>
        <w:rPr>
          <w:rFonts w:cs="Times New Roman"/>
          <w:noProof/>
          <w:szCs w:val="20"/>
          <w:lang w:val="pt-BR" w:eastAsia="pt-BR"/>
        </w:rPr>
      </w:pPr>
      <w:r w:rsidRPr="00085F01">
        <w:rPr>
          <w:rFonts w:cs="Times New Roman"/>
          <w:noProof/>
          <w:szCs w:val="20"/>
          <w:lang w:val="pt-BR" w:eastAsia="pt-BR"/>
        </w:rPr>
        <w:drawing>
          <wp:inline distT="0" distB="0" distL="0" distR="0" wp14:anchorId="5A1C0FDF" wp14:editId="74097C61">
            <wp:extent cx="5052070" cy="3708156"/>
            <wp:effectExtent l="0" t="0" r="0" b="6985"/>
            <wp:docPr id="261525826" name="Imagem 1" descr="Trem na estrada de terr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25826" name="Imagem 1" descr="Trem na estrada de terra&#10;&#10;O conteúdo gerado por IA pode estar incorreto."/>
                    <pic:cNvPicPr/>
                  </pic:nvPicPr>
                  <pic:blipFill>
                    <a:blip r:embed="rId15"/>
                    <a:stretch>
                      <a:fillRect/>
                    </a:stretch>
                  </pic:blipFill>
                  <pic:spPr>
                    <a:xfrm>
                      <a:off x="0" y="0"/>
                      <a:ext cx="5061015" cy="3714722"/>
                    </a:xfrm>
                    <a:prstGeom prst="rect">
                      <a:avLst/>
                    </a:prstGeom>
                  </pic:spPr>
                </pic:pic>
              </a:graphicData>
            </a:graphic>
          </wp:inline>
        </w:drawing>
      </w:r>
    </w:p>
    <w:p w14:paraId="0B622597" w14:textId="50D21BB0" w:rsidR="00085F01" w:rsidRPr="00085F01" w:rsidRDefault="00085F01" w:rsidP="00AA7CB5">
      <w:pPr>
        <w:keepNext/>
        <w:widowControl/>
        <w:autoSpaceDE/>
        <w:autoSpaceDN/>
        <w:jc w:val="center"/>
        <w:rPr>
          <w:rFonts w:ascii="Calibri" w:hAnsi="Calibri" w:cs="Times New Roman"/>
          <w:b/>
          <w:bCs/>
          <w:sz w:val="20"/>
          <w:szCs w:val="18"/>
          <w:lang w:val="pt-BR" w:eastAsia="pt-BR"/>
        </w:rPr>
      </w:pPr>
      <w:bookmarkStart w:id="16" w:name="_Ref219669943"/>
      <w:bookmarkStart w:id="17" w:name="_Toc220745004"/>
      <w:r w:rsidRPr="00085F01">
        <w:rPr>
          <w:rFonts w:ascii="Calibri" w:hAnsi="Calibri" w:cs="Times New Roman"/>
          <w:b/>
          <w:bCs/>
          <w:sz w:val="20"/>
          <w:szCs w:val="18"/>
          <w:lang w:val="pt-BR" w:eastAsia="pt-BR"/>
        </w:rPr>
        <w:t xml:space="preserve">Figura </w:t>
      </w:r>
      <w:r w:rsidR="00D23E0E">
        <w:rPr>
          <w:rFonts w:ascii="Calibri" w:hAnsi="Calibri" w:cs="Times New Roman"/>
          <w:b/>
          <w:bCs/>
          <w:sz w:val="20"/>
          <w:szCs w:val="18"/>
          <w:lang w:val="pt-BR" w:eastAsia="pt-BR"/>
        </w:rPr>
        <w:fldChar w:fldCharType="begin"/>
      </w:r>
      <w:r w:rsidR="00D23E0E">
        <w:rPr>
          <w:rFonts w:ascii="Calibri" w:hAnsi="Calibri" w:cs="Times New Roman"/>
          <w:b/>
          <w:bCs/>
          <w:sz w:val="20"/>
          <w:szCs w:val="18"/>
          <w:lang w:val="pt-BR" w:eastAsia="pt-BR"/>
        </w:rPr>
        <w:instrText xml:space="preserve"> SEQ Figura \* ARABIC </w:instrText>
      </w:r>
      <w:r w:rsidR="00D23E0E">
        <w:rPr>
          <w:rFonts w:ascii="Calibri" w:hAnsi="Calibri" w:cs="Times New Roman"/>
          <w:b/>
          <w:bCs/>
          <w:sz w:val="20"/>
          <w:szCs w:val="18"/>
          <w:lang w:val="pt-BR" w:eastAsia="pt-BR"/>
        </w:rPr>
        <w:fldChar w:fldCharType="separate"/>
      </w:r>
      <w:r w:rsidR="00AD5952">
        <w:rPr>
          <w:rFonts w:ascii="Calibri" w:hAnsi="Calibri" w:cs="Times New Roman"/>
          <w:b/>
          <w:bCs/>
          <w:noProof/>
          <w:sz w:val="20"/>
          <w:szCs w:val="18"/>
          <w:lang w:val="pt-BR" w:eastAsia="pt-BR"/>
        </w:rPr>
        <w:t>6</w:t>
      </w:r>
      <w:r w:rsidR="00D23E0E">
        <w:rPr>
          <w:rFonts w:ascii="Calibri" w:hAnsi="Calibri" w:cs="Times New Roman"/>
          <w:b/>
          <w:bCs/>
          <w:sz w:val="20"/>
          <w:szCs w:val="18"/>
          <w:lang w:val="pt-BR" w:eastAsia="pt-BR"/>
        </w:rPr>
        <w:fldChar w:fldCharType="end"/>
      </w:r>
      <w:bookmarkEnd w:id="16"/>
      <w:r w:rsidRPr="00085F01">
        <w:rPr>
          <w:rFonts w:ascii="Calibri" w:hAnsi="Calibri" w:cs="Times New Roman"/>
          <w:b/>
          <w:bCs/>
          <w:sz w:val="20"/>
          <w:szCs w:val="18"/>
          <w:lang w:val="pt-BR" w:eastAsia="pt-BR"/>
        </w:rPr>
        <w:t>: Registro de um grupo de porcos-do-mato (</w:t>
      </w:r>
      <w:r w:rsidRPr="00322F8C">
        <w:rPr>
          <w:rFonts w:ascii="Calibri" w:hAnsi="Calibri" w:cs="Times New Roman"/>
          <w:b/>
          <w:bCs/>
          <w:i/>
          <w:sz w:val="20"/>
          <w:szCs w:val="18"/>
          <w:lang w:val="pt-BR" w:eastAsia="pt-BR"/>
        </w:rPr>
        <w:t>Pecari</w:t>
      </w:r>
      <w:r w:rsidRPr="00085F01">
        <w:rPr>
          <w:rFonts w:ascii="Calibri" w:hAnsi="Calibri" w:cs="Times New Roman"/>
          <w:b/>
          <w:bCs/>
          <w:sz w:val="20"/>
          <w:szCs w:val="18"/>
          <w:lang w:val="pt-BR" w:eastAsia="pt-BR"/>
        </w:rPr>
        <w:t xml:space="preserve"> sp.) em área adjacente à via férrea, com deslocamento paralelo à via e comportamento de forrageamento</w:t>
      </w:r>
      <w:bookmarkEnd w:id="17"/>
    </w:p>
    <w:p w14:paraId="5EBF4DC3" w14:textId="5B042467" w:rsidR="00514857" w:rsidRPr="00AA7CB5" w:rsidRDefault="00085F01" w:rsidP="00AA7CB5">
      <w:pPr>
        <w:widowControl/>
        <w:autoSpaceDE/>
        <w:autoSpaceDN/>
        <w:spacing w:after="240" w:line="360" w:lineRule="auto"/>
        <w:jc w:val="center"/>
        <w:rPr>
          <w:rFonts w:cs="Times New Roman"/>
          <w:noProof/>
          <w:szCs w:val="20"/>
          <w:lang w:val="pt-BR" w:eastAsia="pt-BR"/>
        </w:rPr>
      </w:pPr>
      <w:r w:rsidRPr="00085F01">
        <w:rPr>
          <w:rFonts w:cs="Times New Roman"/>
          <w:noProof/>
          <w:szCs w:val="20"/>
          <w:lang w:val="pt-BR" w:eastAsia="pt-BR"/>
        </w:rPr>
        <w:drawing>
          <wp:inline distT="0" distB="0" distL="0" distR="0" wp14:anchorId="00FE1A12" wp14:editId="07966535">
            <wp:extent cx="4991833" cy="3747589"/>
            <wp:effectExtent l="0" t="0" r="0" b="5715"/>
            <wp:docPr id="1947069820" name="Imagem 1" descr="Foto em preto e branco de fumaça no céu&#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069820" name="Imagem 1" descr="Foto em preto e branco de fumaça no céu&#10;&#10;O conteúdo gerado por IA pode estar incorreto."/>
                    <pic:cNvPicPr/>
                  </pic:nvPicPr>
                  <pic:blipFill>
                    <a:blip r:embed="rId16"/>
                    <a:stretch>
                      <a:fillRect/>
                    </a:stretch>
                  </pic:blipFill>
                  <pic:spPr>
                    <a:xfrm>
                      <a:off x="0" y="0"/>
                      <a:ext cx="5002728" cy="3755768"/>
                    </a:xfrm>
                    <a:prstGeom prst="rect">
                      <a:avLst/>
                    </a:prstGeom>
                  </pic:spPr>
                </pic:pic>
              </a:graphicData>
            </a:graphic>
          </wp:inline>
        </w:drawing>
      </w:r>
    </w:p>
    <w:p w14:paraId="729636AA" w14:textId="01421229" w:rsidR="00A27ACC" w:rsidRPr="00A27ACC" w:rsidRDefault="00A27ACC" w:rsidP="00A27ACC">
      <w:pPr>
        <w:tabs>
          <w:tab w:val="left" w:pos="413"/>
        </w:tabs>
        <w:spacing w:before="1" w:after="240"/>
        <w:ind w:right="45"/>
        <w:rPr>
          <w:rFonts w:cs="Times New Roman"/>
          <w:bCs/>
          <w:szCs w:val="24"/>
        </w:rPr>
      </w:pPr>
      <w:r w:rsidRPr="00A27ACC">
        <w:rPr>
          <w:rFonts w:cs="Times New Roman"/>
          <w:bCs/>
          <w:szCs w:val="24"/>
        </w:rPr>
        <w:t>Os ajustes implemen</w:t>
      </w:r>
      <w:r>
        <w:rPr>
          <w:rFonts w:cs="Times New Roman"/>
          <w:bCs/>
          <w:szCs w:val="24"/>
        </w:rPr>
        <w:t xml:space="preserve">tados ao longo da implantação, </w:t>
      </w:r>
      <w:r w:rsidRPr="00A27ACC">
        <w:rPr>
          <w:rFonts w:cs="Times New Roman"/>
          <w:bCs/>
          <w:szCs w:val="24"/>
        </w:rPr>
        <w:t>como refi</w:t>
      </w:r>
      <w:r>
        <w:rPr>
          <w:rFonts w:cs="Times New Roman"/>
          <w:bCs/>
          <w:szCs w:val="24"/>
        </w:rPr>
        <w:t xml:space="preserve">namento do tempo de disparo (40 a </w:t>
      </w:r>
      <w:r w:rsidRPr="00A27ACC">
        <w:rPr>
          <w:rFonts w:cs="Times New Roman"/>
          <w:bCs/>
          <w:szCs w:val="24"/>
        </w:rPr>
        <w:t xml:space="preserve">60 segundos antes da passagem), padronização da mensagem de pré-aviso </w:t>
      </w:r>
      <w:r>
        <w:rPr>
          <w:rFonts w:cs="Times New Roman"/>
          <w:bCs/>
          <w:szCs w:val="24"/>
        </w:rPr>
        <w:t>e calibração dos sensores,</w:t>
      </w:r>
      <w:r w:rsidRPr="00A27ACC">
        <w:rPr>
          <w:rFonts w:cs="Times New Roman"/>
          <w:bCs/>
          <w:szCs w:val="24"/>
        </w:rPr>
        <w:t xml:space="preserve"> elevaram significativamente a confiabilidade do acionamento e a taxa de disparos no momento correto. A implantação em diferentes localidades também permitiu validar a arquitetura modular e incorporar melhorias estruturais, energéticas e de comunicação a partir de aprendizados reais de campo.</w:t>
      </w:r>
    </w:p>
    <w:p w14:paraId="555D70A2" w14:textId="185DD66B" w:rsidR="00A27ACC" w:rsidRDefault="00A27ACC" w:rsidP="00A27ACC">
      <w:pPr>
        <w:tabs>
          <w:tab w:val="left" w:pos="413"/>
        </w:tabs>
        <w:spacing w:before="1" w:after="240"/>
        <w:ind w:right="45"/>
        <w:rPr>
          <w:rFonts w:cs="Times New Roman"/>
          <w:bCs/>
          <w:szCs w:val="24"/>
        </w:rPr>
      </w:pPr>
      <w:r w:rsidRPr="00A27ACC">
        <w:rPr>
          <w:rFonts w:cs="Times New Roman"/>
          <w:bCs/>
          <w:szCs w:val="24"/>
        </w:rPr>
        <w:lastRenderedPageBreak/>
        <w:t>Entretanto, a experiência prática evidenciou desafios inerentes à complexidade do ambiente ferroviário remoto, incluindo a necessidade de readequação da arquitetura de comunicação originalmente prevista, ajustes adicionais nos sistemas de detecção, reforços estruturais após eventos climáticos críticos, limitações energéticas que impactaram a disponibilidade contínua de conectividade e o expressivo volume de dados gerado pelo monitoramento por vídeo, cuja análise demandou estrutura humana dedicada superior à inicialmente estimada. Parte dessas adequações implicou absorção institucional de custos adicionais não previstos originalmente, decorrentes de aprimoramentos técnicos necessários à consolidação do sistema.</w:t>
      </w:r>
      <w:r w:rsidR="00514857">
        <w:rPr>
          <w:rFonts w:cs="Times New Roman"/>
          <w:bCs/>
          <w:szCs w:val="24"/>
        </w:rPr>
        <w:t xml:space="preserve"> </w:t>
      </w:r>
      <w:r w:rsidR="00514857" w:rsidRPr="00AA7CB5">
        <w:rPr>
          <w:rFonts w:cs="Times New Roman"/>
          <w:bCs/>
          <w:szCs w:val="24"/>
        </w:rPr>
        <w:t xml:space="preserve">A </w:t>
      </w:r>
      <w:r w:rsidR="00514857" w:rsidRPr="00AA7CB5">
        <w:rPr>
          <w:rFonts w:cs="Times New Roman"/>
          <w:bCs/>
          <w:szCs w:val="24"/>
        </w:rPr>
        <w:fldChar w:fldCharType="begin"/>
      </w:r>
      <w:r w:rsidR="00514857" w:rsidRPr="00AA7CB5">
        <w:rPr>
          <w:rFonts w:cs="Times New Roman"/>
          <w:bCs/>
          <w:szCs w:val="24"/>
        </w:rPr>
        <w:instrText xml:space="preserve"> REF _Ref223016030 \h </w:instrText>
      </w:r>
      <w:r w:rsidR="00AA7CB5" w:rsidRPr="00AA7CB5">
        <w:rPr>
          <w:rFonts w:cs="Times New Roman"/>
          <w:bCs/>
          <w:szCs w:val="24"/>
        </w:rPr>
        <w:instrText xml:space="preserve"> \* MERGEFORMAT </w:instrText>
      </w:r>
      <w:r w:rsidR="00514857" w:rsidRPr="00AA7CB5">
        <w:rPr>
          <w:rFonts w:cs="Times New Roman"/>
          <w:bCs/>
          <w:szCs w:val="24"/>
        </w:rPr>
      </w:r>
      <w:r w:rsidR="00514857" w:rsidRPr="00AA7CB5">
        <w:rPr>
          <w:rFonts w:cs="Times New Roman"/>
          <w:bCs/>
          <w:szCs w:val="24"/>
        </w:rPr>
        <w:fldChar w:fldCharType="separate"/>
      </w:r>
      <w:r w:rsidR="00AD5952" w:rsidRPr="00AD5952">
        <w:rPr>
          <w:rFonts w:cs="Times New Roman"/>
          <w:bCs/>
          <w:szCs w:val="24"/>
          <w:lang w:val="pt-BR" w:eastAsia="pt-BR"/>
        </w:rPr>
        <w:t xml:space="preserve">Figura </w:t>
      </w:r>
      <w:r w:rsidR="00AD5952" w:rsidRPr="00AD5952">
        <w:rPr>
          <w:rFonts w:cs="Times New Roman"/>
          <w:bCs/>
          <w:noProof/>
          <w:szCs w:val="24"/>
          <w:lang w:val="pt-BR" w:eastAsia="pt-BR"/>
        </w:rPr>
        <w:t>7</w:t>
      </w:r>
      <w:r w:rsidR="00514857" w:rsidRPr="00AA7CB5">
        <w:rPr>
          <w:rFonts w:cs="Times New Roman"/>
          <w:bCs/>
          <w:szCs w:val="24"/>
        </w:rPr>
        <w:fldChar w:fldCharType="end"/>
      </w:r>
      <w:r w:rsidR="00514857" w:rsidRPr="00AA7CB5">
        <w:rPr>
          <w:rFonts w:cs="Times New Roman"/>
          <w:bCs/>
          <w:szCs w:val="24"/>
        </w:rPr>
        <w:t xml:space="preserve"> mostra a</w:t>
      </w:r>
      <w:r w:rsidR="00514857">
        <w:rPr>
          <w:rFonts w:cs="Times New Roman"/>
          <w:bCs/>
          <w:szCs w:val="24"/>
        </w:rPr>
        <w:t xml:space="preserve"> disposição das fibras óticas de comunicação instaladas em Chapadão do Sul em 2024, ao longo da fase do MVP. Fica nítido que em ambientes com curvas e de vegetação densa haveria possibilidade de descontinuidade de sinal, devido a quedas de galhos ou mesmo necessidade de vários postes intermediários para realizar as curvas.</w:t>
      </w:r>
    </w:p>
    <w:p w14:paraId="388E2CC4" w14:textId="745AA7DF" w:rsidR="00514857" w:rsidRPr="00085F01" w:rsidRDefault="00514857" w:rsidP="00AA7CB5">
      <w:pPr>
        <w:keepNext/>
        <w:widowControl/>
        <w:autoSpaceDE/>
        <w:autoSpaceDN/>
        <w:spacing w:line="360" w:lineRule="auto"/>
        <w:jc w:val="center"/>
        <w:rPr>
          <w:rFonts w:ascii="Calibri" w:hAnsi="Calibri" w:cs="Times New Roman"/>
          <w:b/>
          <w:bCs/>
          <w:sz w:val="20"/>
          <w:szCs w:val="18"/>
          <w:lang w:val="pt-BR" w:eastAsia="pt-BR"/>
        </w:rPr>
      </w:pPr>
      <w:bookmarkStart w:id="18" w:name="_Ref223016030"/>
      <w:r w:rsidRPr="00085F01">
        <w:rPr>
          <w:rFonts w:ascii="Calibri" w:hAnsi="Calibri" w:cs="Times New Roman"/>
          <w:b/>
          <w:bCs/>
          <w:sz w:val="20"/>
          <w:szCs w:val="18"/>
          <w:lang w:val="pt-BR" w:eastAsia="pt-BR"/>
        </w:rPr>
        <w:t xml:space="preserve">Figura </w:t>
      </w:r>
      <w:r w:rsidR="00D23E0E">
        <w:rPr>
          <w:rFonts w:ascii="Calibri" w:hAnsi="Calibri" w:cs="Times New Roman"/>
          <w:b/>
          <w:bCs/>
          <w:sz w:val="20"/>
          <w:szCs w:val="18"/>
          <w:lang w:val="pt-BR" w:eastAsia="pt-BR"/>
        </w:rPr>
        <w:fldChar w:fldCharType="begin"/>
      </w:r>
      <w:r w:rsidR="00D23E0E">
        <w:rPr>
          <w:rFonts w:ascii="Calibri" w:hAnsi="Calibri" w:cs="Times New Roman"/>
          <w:b/>
          <w:bCs/>
          <w:sz w:val="20"/>
          <w:szCs w:val="18"/>
          <w:lang w:val="pt-BR" w:eastAsia="pt-BR"/>
        </w:rPr>
        <w:instrText xml:space="preserve"> SEQ Figura \* ARABIC </w:instrText>
      </w:r>
      <w:r w:rsidR="00D23E0E">
        <w:rPr>
          <w:rFonts w:ascii="Calibri" w:hAnsi="Calibri" w:cs="Times New Roman"/>
          <w:b/>
          <w:bCs/>
          <w:sz w:val="20"/>
          <w:szCs w:val="18"/>
          <w:lang w:val="pt-BR" w:eastAsia="pt-BR"/>
        </w:rPr>
        <w:fldChar w:fldCharType="separate"/>
      </w:r>
      <w:r w:rsidR="00AD5952">
        <w:rPr>
          <w:rFonts w:ascii="Calibri" w:hAnsi="Calibri" w:cs="Times New Roman"/>
          <w:b/>
          <w:bCs/>
          <w:noProof/>
          <w:sz w:val="20"/>
          <w:szCs w:val="18"/>
          <w:lang w:val="pt-BR" w:eastAsia="pt-BR"/>
        </w:rPr>
        <w:t>7</w:t>
      </w:r>
      <w:r w:rsidR="00D23E0E">
        <w:rPr>
          <w:rFonts w:ascii="Calibri" w:hAnsi="Calibri" w:cs="Times New Roman"/>
          <w:b/>
          <w:bCs/>
          <w:sz w:val="20"/>
          <w:szCs w:val="18"/>
          <w:lang w:val="pt-BR" w:eastAsia="pt-BR"/>
        </w:rPr>
        <w:fldChar w:fldCharType="end"/>
      </w:r>
      <w:bookmarkEnd w:id="18"/>
      <w:r w:rsidRPr="00085F01">
        <w:rPr>
          <w:rFonts w:ascii="Calibri" w:hAnsi="Calibri" w:cs="Times New Roman"/>
          <w:b/>
          <w:bCs/>
          <w:sz w:val="20"/>
          <w:szCs w:val="18"/>
          <w:lang w:val="pt-BR" w:eastAsia="pt-BR"/>
        </w:rPr>
        <w:t xml:space="preserve">: </w:t>
      </w:r>
      <w:r>
        <w:rPr>
          <w:rFonts w:ascii="Calibri" w:hAnsi="Calibri" w:cs="Times New Roman"/>
          <w:b/>
          <w:bCs/>
          <w:sz w:val="20"/>
          <w:szCs w:val="18"/>
          <w:lang w:val="pt-BR" w:eastAsia="pt-BR"/>
        </w:rPr>
        <w:t>Imagem de Chapadão do Sul na fase de MVP, evidenciando a conexão entre postes por fibra ótica.</w:t>
      </w:r>
    </w:p>
    <w:p w14:paraId="27D8A5ED" w14:textId="775C7891" w:rsidR="00514857" w:rsidRDefault="00514857" w:rsidP="0061092F">
      <w:pPr>
        <w:tabs>
          <w:tab w:val="left" w:pos="413"/>
        </w:tabs>
        <w:spacing w:before="1" w:after="240"/>
        <w:ind w:right="45"/>
        <w:jc w:val="center"/>
        <w:rPr>
          <w:rFonts w:cs="Times New Roman"/>
          <w:bCs/>
          <w:szCs w:val="24"/>
        </w:rPr>
      </w:pPr>
      <w:r w:rsidRPr="00514857">
        <w:rPr>
          <w:rFonts w:cs="Times New Roman"/>
          <w:bCs/>
          <w:noProof/>
          <w:szCs w:val="24"/>
          <w:lang w:val="pt-BR" w:eastAsia="pt-BR"/>
        </w:rPr>
        <w:drawing>
          <wp:inline distT="0" distB="0" distL="0" distR="0" wp14:anchorId="318A5713" wp14:editId="41F680EE">
            <wp:extent cx="4892704" cy="3600000"/>
            <wp:effectExtent l="0" t="0" r="3175" b="635"/>
            <wp:docPr id="1832960162" name="Imagem 1" descr="Trem em movimento sobre trilhos e árvores ao fun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2960162" name="Imagem 1" descr="Trem em movimento sobre trilhos e árvores ao fundo&#10;&#10;O conteúdo gerado por IA pode estar incorreto."/>
                    <pic:cNvPicPr/>
                  </pic:nvPicPr>
                  <pic:blipFill rotWithShape="1">
                    <a:blip r:embed="rId17"/>
                    <a:srcRect t="1131"/>
                    <a:stretch>
                      <a:fillRect/>
                    </a:stretch>
                  </pic:blipFill>
                  <pic:spPr bwMode="auto">
                    <a:xfrm>
                      <a:off x="0" y="0"/>
                      <a:ext cx="4892704" cy="3600000"/>
                    </a:xfrm>
                    <a:prstGeom prst="rect">
                      <a:avLst/>
                    </a:prstGeom>
                    <a:ln>
                      <a:noFill/>
                    </a:ln>
                    <a:extLst>
                      <a:ext uri="{53640926-AAD7-44D8-BBD7-CCE9431645EC}">
                        <a14:shadowObscured xmlns:a14="http://schemas.microsoft.com/office/drawing/2010/main"/>
                      </a:ext>
                    </a:extLst>
                  </pic:spPr>
                </pic:pic>
              </a:graphicData>
            </a:graphic>
          </wp:inline>
        </w:drawing>
      </w:r>
    </w:p>
    <w:p w14:paraId="0F1FE911" w14:textId="16C6625A" w:rsidR="00A27ACC" w:rsidRPr="00A27ACC" w:rsidRDefault="00A27ACC" w:rsidP="00A27ACC">
      <w:pPr>
        <w:tabs>
          <w:tab w:val="left" w:pos="413"/>
        </w:tabs>
        <w:spacing w:before="1" w:after="240"/>
        <w:ind w:right="45"/>
        <w:rPr>
          <w:rFonts w:cs="Times New Roman"/>
          <w:bCs/>
          <w:szCs w:val="24"/>
        </w:rPr>
      </w:pPr>
      <w:r w:rsidRPr="00A27ACC">
        <w:rPr>
          <w:rFonts w:cs="Times New Roman"/>
          <w:bCs/>
          <w:szCs w:val="24"/>
        </w:rPr>
        <w:t xml:space="preserve">Esses aprendizados demonstram que o RWS encontra-se em estágio de consolidação tecnológica, no qual se torna necessário aprofundar sua base científica e metodológica. </w:t>
      </w:r>
      <w:r w:rsidR="006F2517" w:rsidRPr="00A27ACC">
        <w:rPr>
          <w:rFonts w:cs="Times New Roman"/>
          <w:bCs/>
          <w:szCs w:val="24"/>
        </w:rPr>
        <w:t xml:space="preserve"> </w:t>
      </w:r>
      <w:r w:rsidRPr="00A27ACC">
        <w:rPr>
          <w:rFonts w:cs="Times New Roman"/>
          <w:bCs/>
          <w:szCs w:val="24"/>
        </w:rPr>
        <w:t>Destaca-se a necessidade de investigação direcionada da resposta interespecífica aos estímulos sonoros, especialmente para espécies da família Tayassuidae (cateto e queixada), cuja dinâmica social e comportamental exige calibração específica dos padrões acústicos.</w:t>
      </w:r>
    </w:p>
    <w:p w14:paraId="7AEE5763" w14:textId="792F2435" w:rsidR="00A27ACC" w:rsidRPr="00A27ACC" w:rsidRDefault="00A27ACC" w:rsidP="00A27ACC">
      <w:pPr>
        <w:tabs>
          <w:tab w:val="left" w:pos="413"/>
        </w:tabs>
        <w:spacing w:before="1" w:after="240"/>
        <w:ind w:right="45"/>
        <w:rPr>
          <w:rFonts w:cs="Times New Roman"/>
          <w:bCs/>
          <w:szCs w:val="24"/>
        </w:rPr>
      </w:pPr>
      <w:r w:rsidRPr="00A27ACC">
        <w:rPr>
          <w:rFonts w:cs="Times New Roman"/>
          <w:bCs/>
          <w:szCs w:val="24"/>
        </w:rPr>
        <w:t>Paralelamente, torna-se fundamental avaliar de forma sistemática a perturbação sonora no entorno da ferrovia, por meio de monitoramento bioacústico estruturado, a fim de mensurar possíveis impactos ambientais indiretos e assegurar que o sistema opere dentro de parâmetros ecologicamente responsáveis.</w:t>
      </w:r>
    </w:p>
    <w:p w14:paraId="77EFEBC8" w14:textId="290A55A9" w:rsidR="00A27ACC" w:rsidRPr="00A27ACC" w:rsidRDefault="00A27ACC" w:rsidP="00A27ACC">
      <w:pPr>
        <w:tabs>
          <w:tab w:val="left" w:pos="413"/>
        </w:tabs>
        <w:spacing w:before="1" w:after="240"/>
        <w:ind w:right="45"/>
        <w:rPr>
          <w:rFonts w:cs="Times New Roman"/>
          <w:bCs/>
          <w:szCs w:val="24"/>
        </w:rPr>
      </w:pPr>
      <w:r w:rsidRPr="00A27ACC">
        <w:rPr>
          <w:rFonts w:cs="Times New Roman"/>
          <w:bCs/>
          <w:szCs w:val="24"/>
        </w:rPr>
        <w:t>A otimi</w:t>
      </w:r>
      <w:r>
        <w:rPr>
          <w:rFonts w:cs="Times New Roman"/>
          <w:bCs/>
          <w:szCs w:val="24"/>
        </w:rPr>
        <w:t>zação da lógica de acionamento,</w:t>
      </w:r>
      <w:r w:rsidRPr="00A27ACC">
        <w:rPr>
          <w:rFonts w:cs="Times New Roman"/>
          <w:bCs/>
          <w:szCs w:val="24"/>
        </w:rPr>
        <w:t xml:space="preserve"> com ajustes finos na temporalidade, intensidade e pro</w:t>
      </w:r>
      <w:r>
        <w:rPr>
          <w:rFonts w:cs="Times New Roman"/>
          <w:bCs/>
          <w:szCs w:val="24"/>
        </w:rPr>
        <w:t>gressividade da emissão sonora,</w:t>
      </w:r>
      <w:r w:rsidRPr="00A27ACC">
        <w:rPr>
          <w:rFonts w:cs="Times New Roman"/>
          <w:bCs/>
          <w:szCs w:val="24"/>
        </w:rPr>
        <w:t xml:space="preserve"> apresenta-se como etapa essencial para elevar a eficiência energética e comportamental do sistema, reduzir acionamentos desnecessários e ampliar a precisão da mitigação, especialmente em cenários de operação contínua e de longo prazo.</w:t>
      </w:r>
    </w:p>
    <w:p w14:paraId="7B25087E" w14:textId="5A9D6476" w:rsidR="00A27ACC" w:rsidRPr="00A27ACC" w:rsidRDefault="00A27ACC" w:rsidP="00A27ACC">
      <w:pPr>
        <w:tabs>
          <w:tab w:val="left" w:pos="413"/>
        </w:tabs>
        <w:spacing w:before="1" w:after="240"/>
        <w:ind w:right="45"/>
        <w:rPr>
          <w:rFonts w:cs="Times New Roman"/>
          <w:bCs/>
          <w:szCs w:val="24"/>
        </w:rPr>
      </w:pPr>
      <w:r w:rsidRPr="00A27ACC">
        <w:rPr>
          <w:rFonts w:cs="Times New Roman"/>
          <w:bCs/>
          <w:szCs w:val="24"/>
        </w:rPr>
        <w:lastRenderedPageBreak/>
        <w:t>No contexto nacional e internacional, não se identifica solução amplamente estruturada e consolidada com características equivalentes às desenvolvidas no âmbito do Projeto RWS, particularmente considerando sua aplicação em ferrovia operacional ativa, ambiente remoto, alimentação energética autônoma e arquitetura modular replicável. O aprofundamento científico e tecnológico desta iniciativa posiciona o Brasil na vanguarda da mitigação ativa de impactos à fauna no transporte ferroviário, com potencial de consolidação como referência técnica para o setor.</w:t>
      </w:r>
    </w:p>
    <w:p w14:paraId="2D1790F3" w14:textId="0843230A" w:rsidR="00A27ACC" w:rsidRPr="00A27ACC" w:rsidRDefault="00A27ACC" w:rsidP="00A27ACC">
      <w:pPr>
        <w:tabs>
          <w:tab w:val="left" w:pos="413"/>
        </w:tabs>
        <w:spacing w:before="1" w:after="240"/>
        <w:ind w:right="45"/>
        <w:rPr>
          <w:rFonts w:cs="Times New Roman"/>
          <w:bCs/>
          <w:szCs w:val="24"/>
        </w:rPr>
      </w:pPr>
      <w:r w:rsidRPr="00A27ACC">
        <w:rPr>
          <w:rFonts w:cs="Times New Roman"/>
          <w:bCs/>
          <w:szCs w:val="24"/>
        </w:rPr>
        <w:t>Em observância aos artigos 2º, 3º e 4º da Resolução nº 6.021/23, a Rumo mantém integral cumprimento de suas obrigações contratuais e ambientais relativas à mitigação de atropelamento de fauna, por meio da implementação de medidas reconhecidas e aprovadas pelos órgãos ambientais competentes. A presente proposta não decorre de imposição normativa adicional, mas configura iniciativa voluntária de pesquisa e desenvolvimento tecnológico, voltada ao aprimoramento científico das estratégias de mitigação existentes e à geração de conhecimento aplicado ao contexto ferroviário nacional.</w:t>
      </w:r>
    </w:p>
    <w:p w14:paraId="39C6FC93" w14:textId="66EAC059" w:rsidR="00BE5E78" w:rsidRPr="000D1719" w:rsidRDefault="00A27ACC" w:rsidP="00D46A02">
      <w:pPr>
        <w:pStyle w:val="PargrafodaLista"/>
        <w:tabs>
          <w:tab w:val="left" w:pos="413"/>
        </w:tabs>
        <w:spacing w:before="1" w:after="240"/>
        <w:ind w:left="0" w:right="45"/>
        <w:rPr>
          <w:rFonts w:cs="Times New Roman"/>
          <w:bCs/>
          <w:szCs w:val="24"/>
        </w:rPr>
      </w:pPr>
      <w:r w:rsidRPr="000D1719">
        <w:rPr>
          <w:rFonts w:cs="Times New Roman"/>
          <w:bCs/>
          <w:szCs w:val="24"/>
        </w:rPr>
        <w:t>Por fim, considerando que a Fase 1 envolveu desenvolvimento tecnológico propr</w:t>
      </w:r>
      <w:r w:rsidR="009F3DC4">
        <w:rPr>
          <w:rFonts w:cs="Times New Roman"/>
          <w:bCs/>
          <w:szCs w:val="24"/>
        </w:rPr>
        <w:t>io</w:t>
      </w:r>
      <w:r w:rsidRPr="000D1719">
        <w:rPr>
          <w:rFonts w:cs="Times New Roman"/>
          <w:bCs/>
          <w:szCs w:val="24"/>
        </w:rPr>
        <w:t>, arquitetura eletrônica dedicada, padronizações construtivas específicas e sucessivos ajustes incorporados a partir de aprendizados de campo, a continuidade com a empresa desenvolvedora U</w:t>
      </w:r>
      <w:r w:rsidR="000D1719" w:rsidRPr="000D1719">
        <w:rPr>
          <w:rFonts w:cs="Times New Roman"/>
          <w:bCs/>
          <w:szCs w:val="24"/>
        </w:rPr>
        <w:t>T</w:t>
      </w:r>
      <w:r w:rsidRPr="000D1719">
        <w:rPr>
          <w:rFonts w:cs="Times New Roman"/>
          <w:bCs/>
          <w:szCs w:val="24"/>
        </w:rPr>
        <w:t>rem mostra-se tecnicamente necessária para garantir integridade metodológica, compatibilidade sistêmica e preservação do conhecimento acumulado. A eventual substituição do desenvolvedor nesta etapa implicaria descontinuidade técnica, retrabalho estrutural e perda de eficiência na aplicação dos recursos, razão pela qual a Fase 2 configura evolução natural do arranjo tecnológico já implementado.</w:t>
      </w:r>
    </w:p>
    <w:p w14:paraId="21D476D6" w14:textId="06E280C5" w:rsidR="00BE5E78" w:rsidRPr="000D1719" w:rsidRDefault="00112518" w:rsidP="00C0203C">
      <w:pPr>
        <w:pStyle w:val="Ttulo1"/>
        <w:numPr>
          <w:ilvl w:val="1"/>
          <w:numId w:val="4"/>
        </w:numPr>
        <w:tabs>
          <w:tab w:val="left" w:pos="621"/>
        </w:tabs>
        <w:spacing w:before="120" w:after="240"/>
        <w:ind w:right="45"/>
        <w:rPr>
          <w:rFonts w:cs="Times New Roman"/>
          <w:szCs w:val="24"/>
        </w:rPr>
      </w:pPr>
      <w:bookmarkStart w:id="19" w:name="_Toc223103308"/>
      <w:r w:rsidRPr="000D1719">
        <w:rPr>
          <w:rFonts w:cs="Times New Roman"/>
          <w:szCs w:val="24"/>
        </w:rPr>
        <w:t>DESENVOLVIMENTO DO PROJETO</w:t>
      </w:r>
      <w:bookmarkEnd w:id="19"/>
      <w:r w:rsidRPr="000D1719">
        <w:rPr>
          <w:rFonts w:cs="Times New Roman"/>
          <w:szCs w:val="24"/>
        </w:rPr>
        <w:t xml:space="preserve"> </w:t>
      </w:r>
    </w:p>
    <w:p w14:paraId="6D5F8130" w14:textId="308E703E" w:rsidR="008E2779" w:rsidRPr="000D1719" w:rsidRDefault="00112518" w:rsidP="008E2779">
      <w:pPr>
        <w:pStyle w:val="Ttulo1"/>
        <w:numPr>
          <w:ilvl w:val="1"/>
          <w:numId w:val="25"/>
        </w:numPr>
        <w:tabs>
          <w:tab w:val="left" w:pos="621"/>
        </w:tabs>
        <w:spacing w:before="120" w:after="240"/>
        <w:ind w:right="45"/>
        <w:rPr>
          <w:rFonts w:cs="Times New Roman"/>
          <w:szCs w:val="24"/>
        </w:rPr>
      </w:pPr>
      <w:bookmarkStart w:id="20" w:name="_Toc176360931"/>
      <w:bookmarkStart w:id="21" w:name="_Toc176360974"/>
      <w:bookmarkStart w:id="22" w:name="_Toc176361085"/>
      <w:bookmarkStart w:id="23" w:name="_Toc176361668"/>
      <w:bookmarkStart w:id="24" w:name="_Toc176361687"/>
      <w:bookmarkStart w:id="25" w:name="_Toc223103309"/>
      <w:r w:rsidRPr="000D1719">
        <w:rPr>
          <w:rFonts w:cs="Times New Roman"/>
          <w:szCs w:val="24"/>
        </w:rPr>
        <w:t>Métodos</w:t>
      </w:r>
      <w:r w:rsidRPr="000D1719">
        <w:rPr>
          <w:rFonts w:cs="Times New Roman"/>
          <w:spacing w:val="-4"/>
          <w:szCs w:val="24"/>
        </w:rPr>
        <w:t xml:space="preserve"> </w:t>
      </w:r>
      <w:r w:rsidRPr="000D1719">
        <w:rPr>
          <w:rFonts w:cs="Times New Roman"/>
          <w:szCs w:val="24"/>
        </w:rPr>
        <w:t>e</w:t>
      </w:r>
      <w:r w:rsidRPr="000D1719">
        <w:rPr>
          <w:rFonts w:cs="Times New Roman"/>
          <w:spacing w:val="-3"/>
          <w:szCs w:val="24"/>
        </w:rPr>
        <w:t xml:space="preserve"> </w:t>
      </w:r>
      <w:r w:rsidRPr="000D1719">
        <w:rPr>
          <w:rFonts w:cs="Times New Roman"/>
          <w:szCs w:val="24"/>
        </w:rPr>
        <w:t>técnicas</w:t>
      </w:r>
      <w:r w:rsidRPr="000D1719">
        <w:rPr>
          <w:rFonts w:cs="Times New Roman"/>
          <w:spacing w:val="-3"/>
          <w:szCs w:val="24"/>
        </w:rPr>
        <w:t xml:space="preserve"> </w:t>
      </w:r>
      <w:r w:rsidRPr="000D1719">
        <w:rPr>
          <w:rFonts w:cs="Times New Roman"/>
          <w:szCs w:val="24"/>
        </w:rPr>
        <w:t>utilizadas</w:t>
      </w:r>
      <w:bookmarkEnd w:id="20"/>
      <w:bookmarkEnd w:id="21"/>
      <w:bookmarkEnd w:id="22"/>
      <w:bookmarkEnd w:id="23"/>
      <w:bookmarkEnd w:id="24"/>
      <w:bookmarkEnd w:id="25"/>
    </w:p>
    <w:p w14:paraId="3D173356" w14:textId="20BFB4B6" w:rsidR="008E2779" w:rsidRPr="008E2779" w:rsidRDefault="008E2779" w:rsidP="008E2779">
      <w:pPr>
        <w:pStyle w:val="Corpodetexto"/>
        <w:spacing w:before="119"/>
        <w:ind w:right="45"/>
        <w:rPr>
          <w:rFonts w:cs="Times New Roman"/>
          <w:sz w:val="24"/>
          <w:szCs w:val="24"/>
        </w:rPr>
      </w:pPr>
      <w:r w:rsidRPr="008E2779">
        <w:rPr>
          <w:rFonts w:cs="Times New Roman"/>
          <w:sz w:val="24"/>
          <w:szCs w:val="24"/>
        </w:rPr>
        <w:t>A Fase 2 do Projeto RWS será conduzida como etapa de aprofundamento científico e aprimoramento tecnológico do sistema já implantado, com foco na consolidação metodológica, avaliação de longo prazo e evolução da arquitetura operacional.</w:t>
      </w:r>
    </w:p>
    <w:p w14:paraId="668D9961" w14:textId="72D5E72A" w:rsidR="008E2779" w:rsidRPr="008E2779" w:rsidRDefault="008E2779" w:rsidP="008E2779">
      <w:pPr>
        <w:pStyle w:val="Corpodetexto"/>
        <w:spacing w:before="119" w:after="240"/>
        <w:ind w:right="45"/>
        <w:rPr>
          <w:rFonts w:cs="Times New Roman"/>
          <w:sz w:val="24"/>
          <w:szCs w:val="24"/>
        </w:rPr>
      </w:pPr>
      <w:r w:rsidRPr="008E2779">
        <w:rPr>
          <w:rFonts w:cs="Times New Roman"/>
          <w:sz w:val="24"/>
          <w:szCs w:val="24"/>
        </w:rPr>
        <w:t xml:space="preserve">Os trechos selecionados para continuidade do monitoramento serão aqueles já equipados com o sistema na Fase 1, permitindo análise longitudinal de desempenho estrutural, energético e comportamental. Adicionalmente, </w:t>
      </w:r>
      <w:r w:rsidR="0041055D">
        <w:rPr>
          <w:rFonts w:cs="Times New Roman"/>
          <w:sz w:val="24"/>
          <w:szCs w:val="24"/>
        </w:rPr>
        <w:t>serão</w:t>
      </w:r>
      <w:r w:rsidRPr="008E2779">
        <w:rPr>
          <w:rFonts w:cs="Times New Roman"/>
          <w:sz w:val="24"/>
          <w:szCs w:val="24"/>
        </w:rPr>
        <w:t xml:space="preserve"> incorporados pontos estratégicos para testes direcionados, especialmente em locais com maior ocorrência de espécies da família Tayassuidae (cateto e queixada).</w:t>
      </w:r>
    </w:p>
    <w:p w14:paraId="181CC6A5" w14:textId="383A8A7F" w:rsidR="008E2779" w:rsidRPr="000D1719" w:rsidRDefault="008E2779" w:rsidP="000D1719">
      <w:pPr>
        <w:pStyle w:val="Ttulo3"/>
        <w:numPr>
          <w:ilvl w:val="2"/>
          <w:numId w:val="25"/>
        </w:numPr>
      </w:pPr>
      <w:bookmarkStart w:id="26" w:name="_Toc223103310"/>
      <w:r w:rsidRPr="000D1719">
        <w:t>Arquitetura tecnológica</w:t>
      </w:r>
      <w:bookmarkEnd w:id="26"/>
    </w:p>
    <w:p w14:paraId="4308E43A" w14:textId="77777777" w:rsidR="00363249" w:rsidRDefault="00363249" w:rsidP="008E2779">
      <w:pPr>
        <w:pStyle w:val="Corpodetexto"/>
        <w:spacing w:before="119"/>
        <w:ind w:right="45"/>
        <w:rPr>
          <w:rFonts w:cs="Times New Roman"/>
          <w:b/>
          <w:sz w:val="24"/>
          <w:szCs w:val="24"/>
          <w:highlight w:val="yellow"/>
        </w:rPr>
      </w:pPr>
    </w:p>
    <w:p w14:paraId="6481423F" w14:textId="77777777" w:rsidR="00363249" w:rsidRPr="00363249" w:rsidRDefault="00363249" w:rsidP="00363249">
      <w:pPr>
        <w:ind w:firstLine="851"/>
      </w:pPr>
      <w:r w:rsidRPr="00363249">
        <w:t>O Sistema RWS manterá, na Fase 2, sua arquitetura modular distribuída ao longo da faixa ferroviária, preservando a lógica construtiva e funcional consolidada na Fase 1. A solução é estruturada a partir de unidades autônomas instaladas fora do gabarito ferroviário, compostas por estruturas metálicas dedicadas com fundações reforçadas, dimensionadas para suportar intempéries, vibrações decorrentes da operação ferroviária e esforços mecânicos decorrentes de manutenção e ajustes operacionais. A concepção estrutural prioriza estabilidade, durabilidade e facilidade de acesso técnico.</w:t>
      </w:r>
    </w:p>
    <w:p w14:paraId="58011365" w14:textId="77777777" w:rsidR="00363249" w:rsidRPr="00363249" w:rsidRDefault="00363249" w:rsidP="00363249">
      <w:pPr>
        <w:ind w:firstLine="851"/>
      </w:pPr>
      <w:r w:rsidRPr="00363249">
        <w:t>Cada unidade opera com sistema fotovoltaico off-grid individualizado, composto por painel solar, controlador de carga e bateria estacionária, garantindo autonomia energética mesmo em ambientes remotos e desprovidos de infraestrutura elétrica convencional. Essa independência energética por poste aumenta a resiliência do sistema, evitando falhas sistêmicas decorrentes de indisponibilidade localizada de energia.</w:t>
      </w:r>
    </w:p>
    <w:p w14:paraId="2D841F37" w14:textId="77777777" w:rsidR="00363249" w:rsidRPr="00363249" w:rsidRDefault="00363249" w:rsidP="00363249">
      <w:pPr>
        <w:ind w:firstLine="851"/>
      </w:pPr>
      <w:r w:rsidRPr="00363249">
        <w:t xml:space="preserve">A inteligência operacional do RWS permanece concentrada em eletrônica </w:t>
      </w:r>
      <w:r w:rsidRPr="00363249">
        <w:lastRenderedPageBreak/>
        <w:t>embarcada proprietária, responsável pela integração dos sensores de detecção, controle dos dispositivos de emissão sonora e gerenciamento da lógica de acionamento em cascata. Essa lógica permite que, uma vez detectada a aproximação de composição ferroviária, o acionamento se propague sequencialmente entre os postes, acompanhando o deslocamento do trem e antecipando o estímulo sonoro nos trechos subsequentes, respeitando o sentido de tráfego (norte ou sul). Tal arquitetura garante sincronização adequada entre evento ferroviário e estímulo acústico, otimizando a efetividade comportamental e a eficiência energética.</w:t>
      </w:r>
    </w:p>
    <w:p w14:paraId="7BAB3E49" w14:textId="3903C2C6" w:rsidR="00363249" w:rsidRPr="00363249" w:rsidRDefault="00363249" w:rsidP="00363249">
      <w:pPr>
        <w:ind w:firstLine="851"/>
      </w:pPr>
      <w:r w:rsidRPr="00363249">
        <w:t>A comunicação</w:t>
      </w:r>
      <w:r>
        <w:t xml:space="preserve"> de internet</w:t>
      </w:r>
      <w:r w:rsidRPr="00363249">
        <w:t xml:space="preserve"> entre postes será realizada exclusivamente por rádio de longo alcance em arquitetura ponto a ponto, formando uma rede distribuída ao longo do trecho monitorado. Com base nos aprendizados obtidos na Fase 1, a solução originalmente prevista com fibra ótica foi descontinuada, uma vez que sua aplicação demonstrou inadequação frente às condições reais de campo, especialmente no que se refere à vulnerabilidade física, manutenção em áreas remotas e complexidade de instalação. A consolidação do modelo baseado em rádio ponto a ponto proporcionou maior robustez operacional, flexibilidade de implantação e redução de intervenções corretivas.</w:t>
      </w:r>
    </w:p>
    <w:p w14:paraId="48416E20" w14:textId="6D2B00E1" w:rsidR="00363249" w:rsidRPr="00363249" w:rsidRDefault="00363249" w:rsidP="00301E81">
      <w:pPr>
        <w:ind w:firstLine="720"/>
      </w:pPr>
      <w:r w:rsidRPr="00363249">
        <w:t>A conectividade externa para fins de monitoramento e acesso remoto será mantida por meio de internet via satélite</w:t>
      </w:r>
      <w:r>
        <w:t>, agora</w:t>
      </w:r>
      <w:r w:rsidRPr="00363249">
        <w:t xml:space="preserve"> instalada em </w:t>
      </w:r>
      <w:r>
        <w:t>caixa solo</w:t>
      </w:r>
      <w:r w:rsidRPr="00363249">
        <w:t xml:space="preserve">, com distribuição do sinal ao longo do trecho por enlaces de rádio dedicados. Essa arquitetura permite centralizar o ponto de acesso à internet, </w:t>
      </w:r>
      <w:r>
        <w:t xml:space="preserve">garantindo suficiência energética </w:t>
      </w:r>
      <w:r w:rsidRPr="00363249">
        <w:t>global e mantendo a capacidade de supervisão remota, extração de dados e acompanhamento operacional.</w:t>
      </w:r>
    </w:p>
    <w:p w14:paraId="2D4CD6DE" w14:textId="77777777" w:rsidR="00363249" w:rsidRPr="00363249" w:rsidRDefault="00363249" w:rsidP="00301E81">
      <w:pPr>
        <w:ind w:firstLine="720"/>
      </w:pPr>
      <w:r w:rsidRPr="00363249">
        <w:t>O sistema de emissão sonora permanece como elemento central da mitigação ativa, composto por dispositivos direcionais de áudio instalados nos postes de afugentamento. A emissão ocorre de forma controlada e sincronizada com a lógica de detecção, priorizando intensidade, direcionalidade e temporalidade adequadas ao estímulo comportamental da fauna, evitando acionamentos desnecessários e reduzindo exposição sonora contínua no ambiente.</w:t>
      </w:r>
    </w:p>
    <w:p w14:paraId="74F009BE" w14:textId="44176D97" w:rsidR="00363249" w:rsidRDefault="00363249" w:rsidP="00301E81">
      <w:pPr>
        <w:ind w:firstLine="720"/>
      </w:pPr>
      <w:r w:rsidRPr="00363249">
        <w:t>Complementarmente, o monitoramento por vídeo continuará integrado à arquitetura tecnológica, utilizando câmeras convencionais e, na Fase 2, incorporando câmeras térmicas em pontos estratégicos para aprimorar a detecção noturna e a análise comportamental. As imagens capturadas subsidiarão a validação de efetividade, ajustes operacionais e consolidação de base de dados técnica para avaliação longitudinal do desempenho do sistema.</w:t>
      </w:r>
    </w:p>
    <w:p w14:paraId="462D26B2" w14:textId="25CAA8BA" w:rsidR="00A26A72" w:rsidRDefault="00A26A72" w:rsidP="00301E81">
      <w:pPr>
        <w:ind w:firstLine="720"/>
      </w:pPr>
      <w:r>
        <w:t>Em Rondonópolis, por questões de otimização de cascata e evitar interferências de sistemas próximos, será realizada a união de dois trechos, através do acréscimo da instalação de 1 kit RWS, já considerando a versão proposta na fase 2. Assim, Rondonópolis passa a ter um conjunto de 15 postes sensores, uma vez que postes repetidores de sinal serão reaproveitados e atualizados para receber sistemas de som.</w:t>
      </w:r>
    </w:p>
    <w:p w14:paraId="0CCA1697" w14:textId="77777777" w:rsidR="009C7030" w:rsidRDefault="009C7030" w:rsidP="00AA7CB5">
      <w:pPr>
        <w:rPr>
          <w:highlight w:val="yellow"/>
          <w:u w:val="single"/>
        </w:rPr>
      </w:pPr>
    </w:p>
    <w:p w14:paraId="6AB7A78F" w14:textId="5996E488" w:rsidR="00AA7CB5" w:rsidRPr="00AA7CB5" w:rsidRDefault="00AA7CB5" w:rsidP="00AA7CB5">
      <w:pPr>
        <w:rPr>
          <w:u w:val="single"/>
        </w:rPr>
      </w:pPr>
      <w:r w:rsidRPr="009C7030">
        <w:rPr>
          <w:u w:val="single"/>
        </w:rPr>
        <w:t>Entregáveis:</w:t>
      </w:r>
      <w:r w:rsidR="009C7030" w:rsidRPr="009C7030">
        <w:t xml:space="preserve"> serão consolidadas as atualizações da arquitetura tecnológica do Sistema RWS nos trechos definidos, incluindo integração estrutural, energética e de comunicação, implantação das adequações previstas em campo e emissão de relatório técnico contendo a configuração final da solução instalada e validada operacionalmente.</w:t>
      </w:r>
    </w:p>
    <w:p w14:paraId="534ACB78" w14:textId="77777777" w:rsidR="000D1719" w:rsidRPr="006B6409" w:rsidRDefault="000D1719" w:rsidP="00363249">
      <w:pPr>
        <w:ind w:firstLine="851"/>
        <w:rPr>
          <w:highlight w:val="yellow"/>
        </w:rPr>
      </w:pPr>
    </w:p>
    <w:p w14:paraId="2F12C62C" w14:textId="2EB1E9E5" w:rsidR="008E2779" w:rsidRPr="000D1719" w:rsidRDefault="008E2779" w:rsidP="000D1719">
      <w:pPr>
        <w:pStyle w:val="Ttulo3"/>
        <w:numPr>
          <w:ilvl w:val="2"/>
          <w:numId w:val="25"/>
        </w:numPr>
      </w:pPr>
      <w:bookmarkStart w:id="27" w:name="_Toc223103311"/>
      <w:r w:rsidRPr="000D1719">
        <w:t>Sistema de detecção e acionamento</w:t>
      </w:r>
      <w:bookmarkEnd w:id="27"/>
    </w:p>
    <w:p w14:paraId="1B8CF7BD" w14:textId="77777777" w:rsidR="000D1719" w:rsidRDefault="000D1719" w:rsidP="00363249"/>
    <w:p w14:paraId="084FD7F4" w14:textId="776C9494" w:rsidR="00363249" w:rsidRPr="00363249" w:rsidRDefault="00363249" w:rsidP="00363249">
      <w:pPr>
        <w:ind w:firstLine="851"/>
      </w:pPr>
      <w:r w:rsidRPr="00363249">
        <w:t xml:space="preserve">O sistema de detecção de aproximação de composições ferroviárias será mantido na Fase 2 com aprimoramentos direcionados à confiabilidade operacional e à mitigação de falsos acionamentos. A experiência acumulada na Fase 1 permitiu identificar pontos críticos relacionados a alinhamento físico, interferências ambientais e variações operacionais do trecho, possibilitando a consolidação de um protocolo de instalação e calibração mais robusto. Os sensores serão configurados com ajustes finos de sensibilidade e validação lógica redundante, reduzindo disparos indevidos e garantindo </w:t>
      </w:r>
      <w:r w:rsidRPr="00363249">
        <w:lastRenderedPageBreak/>
        <w:t>que o acionamento ocorra exclusivamente diante de eventos ferroviários confirmados.</w:t>
      </w:r>
    </w:p>
    <w:p w14:paraId="7A1C54EC" w14:textId="77777777" w:rsidR="00363249" w:rsidRPr="00363249" w:rsidRDefault="00363249" w:rsidP="00363249">
      <w:pPr>
        <w:ind w:firstLine="851"/>
      </w:pPr>
      <w:r w:rsidRPr="00363249">
        <w:t>A lógica de disparo será refinada para otimizar a antecedência do estímulo sonoro em relação à aproximação do trem, considerando a velocidade média operacional de cada trecho e suas variações reais. O objetivo é assegurar que o estímulo acústico seja emitido em janela temporal suficientemente antecipada para induzir o afastamento da fauna, sem gerar exposição sonora excessiva ou prolongada. Essa sincronização dinâmica entre detecção e emissão permitirá maior precisão comportamental e melhor eficiência energética, uma vez que o sistema evitará ativações antecipadas além do necessário.</w:t>
      </w:r>
    </w:p>
    <w:p w14:paraId="2BF2E529" w14:textId="77777777" w:rsidR="00363249" w:rsidRPr="00363249" w:rsidRDefault="00363249" w:rsidP="00363249">
      <w:pPr>
        <w:ind w:firstLine="851"/>
      </w:pPr>
      <w:r w:rsidRPr="00363249">
        <w:t>Adicionalmente, serão implementados ajustes na gestão de repetição de acionamentos, com controle inteligente de intervalos mínimos automáticos e priorização de eventos efetivamente relevantes. Essa abordagem reduz emissões desnecessárias, preserva carga energética das baterias e contribui para minimizar o risco de habituação da fauna aos estímulos sonoros.</w:t>
      </w:r>
    </w:p>
    <w:p w14:paraId="204E2073" w14:textId="0CDD43A7" w:rsidR="00363249" w:rsidRDefault="00363249" w:rsidP="00301E81">
      <w:pPr>
        <w:ind w:firstLine="720"/>
      </w:pPr>
      <w:r w:rsidRPr="00363249">
        <w:t>No âmbito experimental, a Fase 2 contemplará testes controlados com variações temporais e espectrais dos estímulos acústicos, incluindo ajustes de frequência, intensidade, progressividade e duração. Esses testes serão conduzidos de forma estruturada, com registro comportamental sistemático, buscando identificar padrões que maximizem a resposta de fuga e reduzam a possibilidade de adaptação comportamental ao longo do tempo. Os resultados obtidos serão incorporados à parametrização operacional do sistema, consolidando uma lógica de acionamento baseada em evidência empírica e calibrada para diferentes contextos ecológicos e operacionais.</w:t>
      </w:r>
    </w:p>
    <w:p w14:paraId="00C79ECF" w14:textId="0AEB0A3B" w:rsidR="00AA7CB5" w:rsidRPr="00AA7CB5" w:rsidRDefault="00AA7CB5" w:rsidP="00AA7CB5">
      <w:pPr>
        <w:rPr>
          <w:u w:val="single"/>
        </w:rPr>
      </w:pPr>
      <w:r w:rsidRPr="00AA7CB5">
        <w:rPr>
          <w:u w:val="single"/>
        </w:rPr>
        <w:t>Entregáveis:</w:t>
      </w:r>
      <w:r w:rsidR="009C7030" w:rsidRPr="009C7030">
        <w:t xml:space="preserve"> será disponibilizado o sistema de detecção recalibrado e parametrizado conforme os ajustes definidos para a Fase 2, incluindo validação funcional em campo, atualização da lógica de acionamento e consolidação de relatório técnico contendo os parâmetros operacionais adotados e os registros de testes realizados.</w:t>
      </w:r>
    </w:p>
    <w:p w14:paraId="1F790528" w14:textId="77777777" w:rsidR="00AA7CB5" w:rsidRDefault="00AA7CB5" w:rsidP="00301E81">
      <w:pPr>
        <w:ind w:firstLine="720"/>
      </w:pPr>
    </w:p>
    <w:p w14:paraId="7105B100" w14:textId="77777777" w:rsidR="000D1719" w:rsidRPr="00363249" w:rsidRDefault="000D1719" w:rsidP="00363249">
      <w:pPr>
        <w:ind w:firstLine="851"/>
      </w:pPr>
    </w:p>
    <w:p w14:paraId="1472336B" w14:textId="17A69244" w:rsidR="008E2779" w:rsidRDefault="008E2779" w:rsidP="000D1719">
      <w:pPr>
        <w:pStyle w:val="Ttulo3"/>
        <w:numPr>
          <w:ilvl w:val="2"/>
          <w:numId w:val="25"/>
        </w:numPr>
      </w:pPr>
      <w:bookmarkStart w:id="28" w:name="_Toc223103312"/>
      <w:r w:rsidRPr="000D1719">
        <w:t>Monitoramento comportamental e análise de dados</w:t>
      </w:r>
      <w:bookmarkEnd w:id="28"/>
    </w:p>
    <w:p w14:paraId="594C5FBE" w14:textId="77777777" w:rsidR="000D1719" w:rsidRPr="000D1719" w:rsidRDefault="000D1719" w:rsidP="000D1719"/>
    <w:p w14:paraId="20B25F18" w14:textId="77777777" w:rsidR="00B5492A" w:rsidRPr="00B5492A" w:rsidRDefault="00B5492A" w:rsidP="00301E81">
      <w:pPr>
        <w:ind w:firstLine="720"/>
      </w:pPr>
      <w:r w:rsidRPr="00B5492A">
        <w:t>A Fase 2 do Sistema RWS ampliará significativamente a robustez metodológica do monitoramento comportamental, estruturando-o como um eixo central de consolidação científica do projeto. O sistema passará a incorporar câmeras térmicas em pontos estratégicos, complementando o imageamento convencional e permitindo maior precisão na detecção de fauna durante o período noturno ou em condições de baixa visibilidade. Essa integração amplia a capacidade de registro independente das limitações do infravermelho tradicional e reduz a probabilidade de subnotificação de eventos em horários críticos.</w:t>
      </w:r>
    </w:p>
    <w:p w14:paraId="4D06FDC8" w14:textId="77777777" w:rsidR="00301E81" w:rsidRDefault="00B5492A" w:rsidP="00301E81">
      <w:pPr>
        <w:ind w:firstLine="720"/>
      </w:pPr>
      <w:r w:rsidRPr="00B5492A">
        <w:t>O monitoramento será conduzido sob protocolo estruturado de análise de imagens, previamente definido e padronizado</w:t>
      </w:r>
      <w:r>
        <w:t xml:space="preserve">, a ser conferido de forma remota por </w:t>
      </w:r>
      <w:r w:rsidR="007313DF">
        <w:t>equipe</w:t>
      </w:r>
      <w:r>
        <w:t xml:space="preserve"> dedicad</w:t>
      </w:r>
      <w:r w:rsidR="007313DF">
        <w:t>a</w:t>
      </w:r>
      <w:r w:rsidRPr="00B5492A">
        <w:t>. Cada evento registrado será classificado segundo critérios comportamentais objetivos, incluindo presença prévia na via, tempo de permanência, resposta ao estímulo sonoro, direção de fuga, latência de reação e eventual retorno ao trecho após a passagem da composição. A padronização dos critérios reduz subjetividade na interpretação e assegura rastreabilidade metodológica, condição essencial para consolidação científica e eventual publicação dos resultados.</w:t>
      </w:r>
    </w:p>
    <w:p w14:paraId="2DC22280" w14:textId="77777777" w:rsidR="00301E81" w:rsidRDefault="00B5492A" w:rsidP="00301E81">
      <w:pPr>
        <w:ind w:firstLine="720"/>
      </w:pPr>
      <w:r w:rsidRPr="00B5492A">
        <w:t>Em função do volume expressivo de dados gerados na Fase 1, a Fase 2 contemplará ampliação da equipe dedicada à triagem, validação e interpretação dos registros audiovisuais. Essa estrutura humana adicional permitirá reduzir atrasos na análise, aumentar confiabilidade das classificações comportamentais e viabilizar tratamento estatístico consistente das informações coletadas. A organização dos dados será realizada em banco estruturado, com indexação por localidade, data, horário, sentido de tráfego, padrão sonoro aplicado e espécie observada, permitindo cruzamentos analíticos e geração de indicadores comparáveis ao longo do tempo.</w:t>
      </w:r>
    </w:p>
    <w:p w14:paraId="59B624A7" w14:textId="77777777" w:rsidR="00301E81" w:rsidRDefault="00B5492A" w:rsidP="00301E81">
      <w:pPr>
        <w:ind w:firstLine="720"/>
      </w:pPr>
      <w:r w:rsidRPr="00B5492A">
        <w:t xml:space="preserve">O monitoramento terá como foco principal a avaliação da resposta interespecífica </w:t>
      </w:r>
      <w:r w:rsidRPr="00B5492A">
        <w:lastRenderedPageBreak/>
        <w:t>aos estímulos sonoros, considerando diferenças comportamentais entre grupos taxonômicos e padrões de deslocamento individuais ou coletivos. Será conduzida análise longitudinal para identificar eventual processo de habituação, medindo variações na intensidade da resposta ao longo dos meses de operação contínua. Também será realizada comparação entre diferentes padrões sonoros testados, buscando identificar quais combinações apresentam maior efetividade em induzir afastamento imediato e menor retorno precoce à área de risco.</w:t>
      </w:r>
    </w:p>
    <w:p w14:paraId="21374456" w14:textId="77777777" w:rsidR="00301E81" w:rsidRDefault="00B5492A" w:rsidP="00301E81">
      <w:pPr>
        <w:ind w:firstLine="720"/>
      </w:pPr>
      <w:r w:rsidRPr="00B5492A">
        <w:t>Adicionalmente, será analisada a permanência e o comportamento de retorno de indivíduos ao trecho após a passagem da composição, permitindo avaliar não apenas a fuga imediata, mas a sustentabilidade comportamental da mitigação. Essa abordagem amplia o escopo da avaliação de efetividade, deslocando o foco exclusivo do momento do acionamento para a compreensão integrada do comportamento da fauna antes, durante e após o evento ferroviário.</w:t>
      </w:r>
    </w:p>
    <w:p w14:paraId="30127B33" w14:textId="0524256C" w:rsidR="00B5492A" w:rsidRDefault="00B5492A" w:rsidP="00AA7CB5">
      <w:pPr>
        <w:ind w:firstLine="720"/>
      </w:pPr>
      <w:r w:rsidRPr="00B5492A">
        <w:t>Com essa estrutura metodológica, o monitoramento deixa de ser apenas instrumento de verificação operacional e passa a constituir base científica estruturada, capaz de sustentar análises estatísticas robustas, validação técnica auditável e eventual incorporação de diretrizes operacionais fundamentadas em evidência empírica.</w:t>
      </w:r>
    </w:p>
    <w:p w14:paraId="128EF03C" w14:textId="77777777" w:rsidR="009C7030" w:rsidRPr="009C7030" w:rsidRDefault="009C7030" w:rsidP="00AA7CB5">
      <w:pPr>
        <w:rPr>
          <w:u w:val="single"/>
        </w:rPr>
      </w:pPr>
    </w:p>
    <w:p w14:paraId="0820EC06" w14:textId="77777777" w:rsidR="009C7030" w:rsidRPr="009C7030" w:rsidRDefault="00AA7CB5" w:rsidP="009C7030">
      <w:pPr>
        <w:rPr>
          <w:u w:val="single"/>
          <w:lang w:val="pt-BR"/>
        </w:rPr>
      </w:pPr>
      <w:r w:rsidRPr="009C7030">
        <w:rPr>
          <w:u w:val="single"/>
        </w:rPr>
        <w:t>Entregáveis:</w:t>
      </w:r>
      <w:r w:rsidR="009C7030" w:rsidRPr="009C7030">
        <w:t xml:space="preserve"> </w:t>
      </w:r>
      <w:r w:rsidR="009C7030" w:rsidRPr="009C7030">
        <w:rPr>
          <w:lang w:val="pt-BR"/>
        </w:rPr>
        <w:t>será estruturado banco de dados comportamental contendo registros audiovisuais convencionais e térmicos, protocolo padronizado de análise e classificação de eventos, relatórios periódicos de monitoramento e relatório técnico consolidado com análise longitudinal da efetividade comportamental do sistema.</w:t>
      </w:r>
    </w:p>
    <w:p w14:paraId="12AAA15E" w14:textId="720B628A" w:rsidR="00AA7CB5" w:rsidRPr="00AA7CB5" w:rsidRDefault="00AA7CB5" w:rsidP="00AA7CB5">
      <w:pPr>
        <w:rPr>
          <w:u w:val="single"/>
        </w:rPr>
      </w:pPr>
    </w:p>
    <w:p w14:paraId="56BC58E1" w14:textId="77777777" w:rsidR="00AA7CB5" w:rsidRDefault="00AA7CB5" w:rsidP="006F2517">
      <w:pPr>
        <w:spacing w:after="240"/>
        <w:ind w:firstLine="720"/>
      </w:pPr>
    </w:p>
    <w:p w14:paraId="1E1A8582" w14:textId="2371CC43" w:rsidR="008E2779" w:rsidRPr="000D1719" w:rsidRDefault="008E2779" w:rsidP="006F2517">
      <w:pPr>
        <w:pStyle w:val="Ttulo3"/>
        <w:numPr>
          <w:ilvl w:val="2"/>
          <w:numId w:val="25"/>
        </w:numPr>
        <w:spacing w:after="240"/>
      </w:pPr>
      <w:bookmarkStart w:id="29" w:name="_Toc223103313"/>
      <w:r w:rsidRPr="000D1719">
        <w:t>Monitoramento bioacústico ambiental</w:t>
      </w:r>
      <w:bookmarkEnd w:id="29"/>
    </w:p>
    <w:p w14:paraId="29F15758" w14:textId="0CBB710A" w:rsidR="00C135BB" w:rsidRPr="00C135BB" w:rsidRDefault="00C135BB" w:rsidP="00301E81">
      <w:pPr>
        <w:ind w:firstLine="720"/>
      </w:pPr>
      <w:r w:rsidRPr="00C135BB">
        <w:t xml:space="preserve">A Fase 2 do Projeto RWS incorporará </w:t>
      </w:r>
      <w:r>
        <w:t>dois</w:t>
      </w:r>
      <w:r w:rsidRPr="00C135BB">
        <w:t xml:space="preserve"> sistema</w:t>
      </w:r>
      <w:r>
        <w:t>s</w:t>
      </w:r>
      <w:r w:rsidRPr="00C135BB">
        <w:t xml:space="preserve"> independent</w:t>
      </w:r>
      <w:r>
        <w:t>es</w:t>
      </w:r>
      <w:r w:rsidRPr="00C135BB">
        <w:t xml:space="preserve"> de monitoramento bioacústico ambiental no município de Alto Araguaia (MT), com o objetivo de mensurar, de forma estruturada e quantitativa, o impacto da atividade ferroviária e dos estímulos acústicos </w:t>
      </w:r>
      <w:r w:rsidR="00DA323B">
        <w:t>gerados pelo</w:t>
      </w:r>
      <w:r w:rsidRPr="00C135BB">
        <w:t xml:space="preserve"> sistema RWS sobre </w:t>
      </w:r>
      <w:r w:rsidR="00DA323B">
        <w:t>a dinâmica da fauna presente no local</w:t>
      </w:r>
      <w:r w:rsidRPr="00C135BB">
        <w:t>. A iniciativa permitirá análise comparativa dos cenários pré-evento, durante a passagem das composições e no período subsequente, estabelecendo uma base técnica para avaliação de perturbação ambiental e compatibilidade ecológica da solução.</w:t>
      </w:r>
      <w:r w:rsidR="00DA323B">
        <w:t xml:space="preserve"> A pergunta a ser respondida aqui é: Será que a emissão de ruídos interfere no comportamento da fauna do entorno?</w:t>
      </w:r>
    </w:p>
    <w:p w14:paraId="524B51ED" w14:textId="0E9A3B16" w:rsidR="00C135BB" w:rsidRPr="00C135BB" w:rsidRDefault="00C135BB" w:rsidP="00301E81">
      <w:pPr>
        <w:ind w:firstLine="720"/>
      </w:pPr>
      <w:r w:rsidRPr="00C135BB">
        <w:t xml:space="preserve">O monitoramento será implementado </w:t>
      </w:r>
      <w:r w:rsidR="00DA323B">
        <w:t>em duas áreas distintas: um em trecho já equipado</w:t>
      </w:r>
      <w:r w:rsidRPr="00C135BB">
        <w:t xml:space="preserve"> com o sistema RWS ativo e </w:t>
      </w:r>
      <w:r w:rsidR="00DA323B">
        <w:t xml:space="preserve">outro em </w:t>
      </w:r>
      <w:r w:rsidRPr="00C135BB">
        <w:t xml:space="preserve">área classificada como </w:t>
      </w:r>
      <w:r w:rsidRPr="00DA323B">
        <w:rPr>
          <w:i/>
        </w:rPr>
        <w:t>hotspot</w:t>
      </w:r>
      <w:r w:rsidRPr="00C135BB">
        <w:t xml:space="preserve"> de atropelamento</w:t>
      </w:r>
      <w:r w:rsidR="00DA323B">
        <w:t>, mas sem a presença de sistema</w:t>
      </w:r>
      <w:r w:rsidRPr="00C135BB">
        <w:t>. Essa distribuição espacial permitirá análise comparativa entre ambientes com mitigação at</w:t>
      </w:r>
      <w:r w:rsidR="00DA323B">
        <w:t>iva e ambientes sem intervenção</w:t>
      </w:r>
      <w:r w:rsidRPr="00C135BB">
        <w:t>, fortalecendo a interpretação dos dados sob perspectiva ecológica e operacional.</w:t>
      </w:r>
    </w:p>
    <w:p w14:paraId="52F88E68" w14:textId="7DAE4A1C" w:rsidR="00C135BB" w:rsidRPr="00C135BB" w:rsidRDefault="00C135BB" w:rsidP="00301E81">
      <w:pPr>
        <w:ind w:firstLine="720"/>
      </w:pPr>
      <w:r w:rsidRPr="00C135BB">
        <w:t>A infraestrutura seguirá o padrão estrutural já homologado e certificado para os postes da UTrem, incluindo alimentação energética e conectividade. Em cada ponto serão instalados dispositivos bioacústicos redundantes, garantindo continuidade operacional, segurança na coleta de dados e integridade das medições ao longo do período de estudo. Os sensores serão integrados internamente às caixas herméticas já utilizadas no sistema, preservando proteção contra intempéries, interferências externas e degradação mecânica.</w:t>
      </w:r>
    </w:p>
    <w:p w14:paraId="46FB9EE5" w14:textId="77777777" w:rsidR="00C135BB" w:rsidRPr="00C135BB" w:rsidRDefault="00C135BB" w:rsidP="00301E81">
      <w:pPr>
        <w:ind w:firstLine="720"/>
      </w:pPr>
      <w:r w:rsidRPr="00C135BB">
        <w:t>Cada módulo de monitoramento será composto por unidade de processamento embarcado dedicada, microfone calibrado com funcionalidade de sonômetro para medição contínua de nível de pressão sonora (dB) e sistema de análise espectral para identificação de frequências predominantes (Hz). O processamento ocorrerá de forma automatizada, com registro estruturado dos indicadores acústicos e organização das medições para posterior análise estatística. A alimentação será realizada por fonte externa estabilizada em 12 Vdc, compatível com a arquitetura energética dos postes, mantendo baixo consumo e elevada confiabilidade operacional.</w:t>
      </w:r>
    </w:p>
    <w:p w14:paraId="5F4B949C" w14:textId="77777777" w:rsidR="00C135BB" w:rsidRPr="00C135BB" w:rsidRDefault="00C135BB" w:rsidP="00301E81">
      <w:pPr>
        <w:ind w:firstLine="720"/>
      </w:pPr>
      <w:r w:rsidRPr="00C135BB">
        <w:lastRenderedPageBreak/>
        <w:t>O sistema realizará registro contínuo da paisagem sonora, extraindo indicadores como nível médio de pressão sonora, picos instantâneos, distribuição espectral por faixas de frequência e variações temporais associadas à passagem ferroviária. A análise comparativa pré/durante/pós evento permitirá mensurar níveis de perturbação ambiental, avaliar o alcance efetivo do estímulo acústico do RWS e verificar eventuais interferências sobre fauna não alvo.</w:t>
      </w:r>
    </w:p>
    <w:p w14:paraId="62137E2D" w14:textId="77777777" w:rsidR="00C135BB" w:rsidRPr="00C135BB" w:rsidRDefault="00C135BB" w:rsidP="00301E81">
      <w:pPr>
        <w:ind w:firstLine="720"/>
      </w:pPr>
      <w:r w:rsidRPr="00C135BB">
        <w:t>Além da mensuração física do ruído, o projeto contemplará detecção e classificação automatizada de eventos acústicos da fauna, com ênfase em avifauna. Serão aplicadas técnicas de extração de características espectrais e temporais (features acústicas) associadas a algoritmos de aprendizado de máquina para identificação de padrões de vocalização. Essa abordagem permitirá avaliar alterações comportamentais indiretas, como redução de vocalizações, mudanças na atividade sonora ao longo do dia ou variações na dinâmica ecológica relacionadas à presença de composições ferroviárias.</w:t>
      </w:r>
    </w:p>
    <w:p w14:paraId="417DA474" w14:textId="0837531C" w:rsidR="00C135BB" w:rsidRPr="00C135BB" w:rsidRDefault="00C135BB" w:rsidP="00301E81">
      <w:pPr>
        <w:ind w:firstLine="720"/>
      </w:pPr>
      <w:r w:rsidRPr="00C135BB">
        <w:t>Os dados coletados serão organizados em base estruturada e consolidados em relatórios técnicos periódicos, com interpretação analítica dos resultados e identificação de tendências ao longo do período de monitoramento. A duração prevista do acompanhamento</w:t>
      </w:r>
      <w:r w:rsidR="00DA323B">
        <w:t xml:space="preserve"> bioacústico</w:t>
      </w:r>
      <w:r w:rsidRPr="00C135BB">
        <w:t xml:space="preserve"> é de 12 meses, permitindo análise sazonal e redução de vieses decorrentes de variações climáticas ou fenológicas.</w:t>
      </w:r>
    </w:p>
    <w:p w14:paraId="518F7277" w14:textId="6FE8C5EA" w:rsidR="00C135BB" w:rsidRDefault="00C135BB" w:rsidP="00AA7CB5">
      <w:pPr>
        <w:ind w:firstLine="720"/>
      </w:pPr>
      <w:r w:rsidRPr="00C135BB">
        <w:t>Ao final do período contratual, o monitoramento bioacústico fornecerá evidências quantitativas sobre o impacto ferroviário na paisagem sonora, subsidiando decisões técnicas de aprimoramento operacional e reforçando a transparência ambiental do projeto. A consolidação dessa base de dados permitirá não apenas avaliar a compatibilidade ecológica do sistema RWS, mas também contribuir para o estabelecimento de parâmetros ambientalmente responsáveis para operação ferroviária em áreas sensíveis.</w:t>
      </w:r>
    </w:p>
    <w:p w14:paraId="4FFD9253" w14:textId="7D415D9C" w:rsidR="00AA7CB5" w:rsidRDefault="00AA7CB5" w:rsidP="00D23E0E">
      <w:pPr>
        <w:rPr>
          <w:u w:val="single"/>
        </w:rPr>
      </w:pPr>
      <w:r w:rsidRPr="009C7030">
        <w:rPr>
          <w:u w:val="single"/>
        </w:rPr>
        <w:t>Entregáveis:</w:t>
      </w:r>
      <w:r w:rsidR="009C7030" w:rsidRPr="009C7030">
        <w:t xml:space="preserve"> serão implantados os módulos de monitoramento bioacústico em trecho com RWS e trecho controle, estruturada base de dados acústica contínua com medições em dB e análise espectral, e produzido relatório técnico conclusivo contendo análise comparativa pré, durante e pós passagem ferroviária, com avaliação de perturbação ambiental e recomendações técnicas.</w:t>
      </w:r>
    </w:p>
    <w:p w14:paraId="6846A426" w14:textId="77777777" w:rsidR="00D23E0E" w:rsidRPr="00D23E0E" w:rsidRDefault="00D23E0E" w:rsidP="00D23E0E">
      <w:pPr>
        <w:rPr>
          <w:u w:val="single"/>
        </w:rPr>
      </w:pPr>
    </w:p>
    <w:p w14:paraId="5CFE25FC" w14:textId="2C43DFEB" w:rsidR="008E2779" w:rsidRPr="000D1719" w:rsidRDefault="008E2779" w:rsidP="000D1719">
      <w:pPr>
        <w:pStyle w:val="Ttulo3"/>
        <w:numPr>
          <w:ilvl w:val="2"/>
          <w:numId w:val="25"/>
        </w:numPr>
      </w:pPr>
      <w:bookmarkStart w:id="30" w:name="_Toc223103314"/>
      <w:r w:rsidRPr="000D1719">
        <w:t>Testes direcionados –</w:t>
      </w:r>
      <w:r w:rsidR="00856A24" w:rsidRPr="000D1719">
        <w:t xml:space="preserve"> Comportamento de fuga em</w:t>
      </w:r>
      <w:r w:rsidRPr="000D1719">
        <w:t xml:space="preserve"> Tayassuídeos</w:t>
      </w:r>
      <w:bookmarkEnd w:id="30"/>
    </w:p>
    <w:p w14:paraId="7491C65A" w14:textId="77777777" w:rsidR="006F2517" w:rsidRDefault="006F2517" w:rsidP="006F2517">
      <w:pPr>
        <w:pStyle w:val="NormalWeb"/>
        <w:rPr>
          <w:rFonts w:eastAsia="Calibri"/>
          <w:lang w:val="pt-PT" w:eastAsia="en-US"/>
        </w:rPr>
      </w:pPr>
      <w:r>
        <w:t>Para a Fase 1, os testes experimentais com antas (</w:t>
      </w:r>
      <w:r w:rsidRPr="002558E5">
        <w:rPr>
          <w:i/>
        </w:rPr>
        <w:t>Tapirus terrestris</w:t>
      </w:r>
      <w:r>
        <w:t xml:space="preserve">) foram conduzidos de forma voluntária pela Rumo, que arcou integralmente com os custos associados ao delineamento experimental, execução dos ensaios e análise dos dados, como parte de seu compromisso com a inovação e a assertividade na escolha dos sons que seriam utilizados em campo. O estudo resultante da Fase 1 foi publicado em periódico científico relevante e indexado junto ao </w:t>
      </w:r>
      <w:r w:rsidRPr="00900C7C">
        <w:t>DOAJ (</w:t>
      </w:r>
      <w:r w:rsidRPr="00553DE0">
        <w:rPr>
          <w:i/>
        </w:rPr>
        <w:t>Directory of Open Access Journals</w:t>
      </w:r>
      <w:r w:rsidRPr="00900C7C">
        <w:t>), considerado um dos principais indexadores internacionais de revistas científicas de acesso aberto</w:t>
      </w:r>
      <w:r>
        <w:t xml:space="preserve"> (</w:t>
      </w:r>
      <w:hyperlink r:id="rId18" w:history="1">
        <w:r w:rsidRPr="00432F95">
          <w:rPr>
            <w:rStyle w:val="Hyperlink"/>
          </w:rPr>
          <w:t>https://revistaeletronica.icmbio.gov.br/index.php/BioBR/article/view/2808</w:t>
        </w:r>
      </w:hyperlink>
      <w:r>
        <w:t>) e encontra-se em destaque nos canais institucionais e redes sociais da revista Biodiversidade Brasileira do ICMBio, evidenciando o reconhecimento técnico da iniciativa e sua contribuição ao avanço do conhecimento aplicado à mitigação de atropelamentos ferroviários, bem como o compromisso da Rumo em promover o amplo conhecimento dessas soluções ambientais junto à comunidade científica, ambiental e ferroviária.</w:t>
      </w:r>
    </w:p>
    <w:p w14:paraId="177361AF" w14:textId="77777777" w:rsidR="006F2517" w:rsidRPr="00E576A5" w:rsidRDefault="006F2517" w:rsidP="006F2517">
      <w:pPr>
        <w:pStyle w:val="NormalWeb"/>
        <w:rPr>
          <w:rFonts w:eastAsia="Calibri"/>
          <w:lang w:val="pt-PT" w:eastAsia="en-US"/>
        </w:rPr>
      </w:pPr>
      <w:r w:rsidRPr="00E576A5">
        <w:rPr>
          <w:rFonts w:eastAsia="Calibri"/>
          <w:lang w:val="pt-PT" w:eastAsia="en-US"/>
        </w:rPr>
        <w:t>Os Tayassuídeos, representados pelo cateto (</w:t>
      </w:r>
      <w:r w:rsidRPr="002558E5">
        <w:rPr>
          <w:rFonts w:eastAsia="Calibri"/>
          <w:i/>
          <w:lang w:val="pt-PT" w:eastAsia="en-US"/>
        </w:rPr>
        <w:t>Pecari tajacu</w:t>
      </w:r>
      <w:r w:rsidRPr="00E576A5">
        <w:rPr>
          <w:rFonts w:eastAsia="Calibri"/>
          <w:lang w:val="pt-PT" w:eastAsia="en-US"/>
        </w:rPr>
        <w:t>) e pelo queixada (</w:t>
      </w:r>
      <w:r w:rsidRPr="002558E5">
        <w:rPr>
          <w:rFonts w:eastAsia="Calibri"/>
          <w:i/>
          <w:lang w:val="pt-PT" w:eastAsia="en-US"/>
        </w:rPr>
        <w:t>Tayassu pecari</w:t>
      </w:r>
      <w:r w:rsidRPr="00E576A5">
        <w:rPr>
          <w:rFonts w:eastAsia="Calibri"/>
          <w:lang w:val="pt-PT" w:eastAsia="en-US"/>
        </w:rPr>
        <w:t xml:space="preserve">), desempenham papel ecológico fundamental como dispersores de sementes, engenheiros do ecossistema e reguladores da dinâmica vegetal por meio do forrageamento e revolvimento do solo. O queixada encontra-se classificado como Vulnerável (VU) na Lista Vermelha da IUCN e também como Vulnerável na lista oficial de espécies ameaçadas do MMA, refletindo declínios populacionais associados à perda de habitat e à caça. O cateto, embora classificado como Least Concern (LC) pela IUCN e não listado como ameaçado nacionalmente, sofre pressões crescentes em áreas fragmentadas. Ambas </w:t>
      </w:r>
      <w:r w:rsidRPr="00E576A5">
        <w:rPr>
          <w:rFonts w:eastAsia="Calibri"/>
          <w:lang w:val="pt-PT" w:eastAsia="en-US"/>
        </w:rPr>
        <w:lastRenderedPageBreak/>
        <w:t>as espécies figuram entre os dez mamíferos mais registrados em eventos de atropelamento nas malhas ferroviárias monitoradas, o que reforça a relevância de estratégias específicas e direcionadas para sua mitigação.</w:t>
      </w:r>
    </w:p>
    <w:p w14:paraId="40773B22" w14:textId="77777777" w:rsidR="006F2517" w:rsidRPr="00E576A5" w:rsidRDefault="006F2517" w:rsidP="006F2517">
      <w:pPr>
        <w:pStyle w:val="NormalWeb"/>
        <w:rPr>
          <w:rFonts w:eastAsia="Calibri"/>
          <w:lang w:val="pt-PT" w:eastAsia="en-US"/>
        </w:rPr>
      </w:pPr>
      <w:r>
        <w:rPr>
          <w:rFonts w:eastAsia="Calibri"/>
          <w:lang w:val="pt-PT" w:eastAsia="en-US"/>
        </w:rPr>
        <w:t>Dessa forma, c</w:t>
      </w:r>
      <w:r w:rsidRPr="00E576A5">
        <w:rPr>
          <w:rFonts w:eastAsia="Calibri"/>
          <w:lang w:val="pt-PT" w:eastAsia="en-US"/>
        </w:rPr>
        <w:t xml:space="preserve">onsiderando a resposta diferenciada observada em campo para </w:t>
      </w:r>
      <w:r>
        <w:rPr>
          <w:rFonts w:eastAsia="Calibri"/>
          <w:lang w:val="pt-PT" w:eastAsia="en-US"/>
        </w:rPr>
        <w:t xml:space="preserve">essas </w:t>
      </w:r>
      <w:r w:rsidRPr="00E576A5">
        <w:rPr>
          <w:rFonts w:eastAsia="Calibri"/>
          <w:lang w:val="pt-PT" w:eastAsia="en-US"/>
        </w:rPr>
        <w:t>espécies, a Fase 2 contemplará etapas específicas para aprofundamento científico e calibração interespecífica do Sistema RWS, replicando a lógica metodológica aplicada no estudo experimental com antas e adaptando-a à dinâmica social gregária</w:t>
      </w:r>
      <w:r>
        <w:rPr>
          <w:rFonts w:eastAsia="Calibri"/>
          <w:lang w:val="pt-PT" w:eastAsia="en-US"/>
        </w:rPr>
        <w:t xml:space="preserve"> característica dessas espécies.</w:t>
      </w:r>
    </w:p>
    <w:p w14:paraId="392468E9"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Revisão bibliográfica direcionada (audição,</w:t>
      </w:r>
      <w:r>
        <w:rPr>
          <w:rFonts w:eastAsia="Calibri"/>
          <w:i/>
          <w:lang w:val="pt-PT" w:eastAsia="en-US"/>
        </w:rPr>
        <w:t xml:space="preserve"> visão,</w:t>
      </w:r>
      <w:r w:rsidRPr="00E576A5">
        <w:rPr>
          <w:rFonts w:eastAsia="Calibri"/>
          <w:i/>
          <w:lang w:val="pt-PT" w:eastAsia="en-US"/>
        </w:rPr>
        <w:t xml:space="preserve"> comunicação e respostas acústicas/visuais</w:t>
      </w:r>
      <w:r>
        <w:rPr>
          <w:rFonts w:eastAsia="Calibri"/>
          <w:i/>
          <w:lang w:val="pt-PT" w:eastAsia="en-US"/>
        </w:rPr>
        <w:t>, etologia e ecologia das populações</w:t>
      </w:r>
      <w:r w:rsidRPr="00E576A5">
        <w:rPr>
          <w:rFonts w:eastAsia="Calibri"/>
          <w:i/>
          <w:lang w:val="pt-PT" w:eastAsia="en-US"/>
        </w:rPr>
        <w:t>)</w:t>
      </w:r>
    </w:p>
    <w:p w14:paraId="44D97927" w14:textId="77777777" w:rsidR="006F2517" w:rsidRPr="00E576A5" w:rsidRDefault="006F2517" w:rsidP="006F2517">
      <w:pPr>
        <w:pStyle w:val="NormalWeb"/>
        <w:spacing w:after="0" w:afterAutospacing="0"/>
        <w:rPr>
          <w:rFonts w:eastAsia="Calibri"/>
          <w:lang w:val="pt-PT" w:eastAsia="en-US"/>
        </w:rPr>
      </w:pPr>
      <w:r w:rsidRPr="00E576A5">
        <w:rPr>
          <w:rFonts w:eastAsia="Calibri"/>
          <w:lang w:val="pt-PT" w:eastAsia="en-US"/>
        </w:rPr>
        <w:t xml:space="preserve">Revisão bibliográfica sistematizada sobre: faixa </w:t>
      </w:r>
      <w:r>
        <w:rPr>
          <w:rFonts w:eastAsia="Calibri"/>
          <w:lang w:val="pt-PT" w:eastAsia="en-US"/>
        </w:rPr>
        <w:t>visual/</w:t>
      </w:r>
      <w:r w:rsidRPr="00E576A5">
        <w:rPr>
          <w:rFonts w:eastAsia="Calibri"/>
          <w:lang w:val="pt-PT" w:eastAsia="en-US"/>
        </w:rPr>
        <w:t>auditiva/sensibilidade, padrões de vocalização e comunicação intraespecífica, respostas a estímulos acústicos naturais e antrópicos, e evidências de estresse/perturbação.</w:t>
      </w:r>
    </w:p>
    <w:p w14:paraId="6609A415" w14:textId="77777777" w:rsidR="006F2517" w:rsidRPr="00E576A5" w:rsidRDefault="006F2517" w:rsidP="006F2517">
      <w:pPr>
        <w:pStyle w:val="NormalWeb"/>
        <w:spacing w:before="0" w:beforeAutospacing="0"/>
        <w:rPr>
          <w:rFonts w:eastAsia="Calibri"/>
          <w:lang w:val="pt-PT" w:eastAsia="en-US"/>
        </w:rPr>
      </w:pPr>
      <w:r w:rsidRPr="002558E5">
        <w:rPr>
          <w:rFonts w:eastAsia="Calibri"/>
          <w:u w:val="single"/>
          <w:lang w:val="pt-PT" w:eastAsia="en-US"/>
        </w:rPr>
        <w:t>Entregável:</w:t>
      </w:r>
      <w:r w:rsidRPr="00E576A5">
        <w:rPr>
          <w:rFonts w:eastAsia="Calibri"/>
          <w:lang w:val="pt-PT" w:eastAsia="en-US"/>
        </w:rPr>
        <w:t xml:space="preserve"> Documento de revisão bibliográfica sistematizada com síntese aplicada (faixas, hipóteses, risco</w:t>
      </w:r>
      <w:r>
        <w:rPr>
          <w:rFonts w:eastAsia="Calibri"/>
          <w:lang w:val="pt-PT" w:eastAsia="en-US"/>
        </w:rPr>
        <w:t>s e recomendações para testes).</w:t>
      </w:r>
    </w:p>
    <w:p w14:paraId="1AE8AE72"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Definição do repertório acústico</w:t>
      </w:r>
      <w:r>
        <w:rPr>
          <w:rFonts w:eastAsia="Calibri"/>
          <w:i/>
          <w:lang w:val="pt-PT" w:eastAsia="en-US"/>
        </w:rPr>
        <w:t>e/ou visual</w:t>
      </w:r>
      <w:r w:rsidRPr="00E576A5">
        <w:rPr>
          <w:rFonts w:eastAsia="Calibri"/>
          <w:i/>
          <w:lang w:val="pt-PT" w:eastAsia="en-US"/>
        </w:rPr>
        <w:t xml:space="preserve"> e parâmetros de teste</w:t>
      </w:r>
    </w:p>
    <w:p w14:paraId="6B7905B5" w14:textId="77777777" w:rsidR="006F2517" w:rsidRPr="00E576A5" w:rsidRDefault="006F2517" w:rsidP="006F2517">
      <w:pPr>
        <w:pStyle w:val="NormalWeb"/>
        <w:spacing w:after="240" w:afterAutospacing="0"/>
        <w:rPr>
          <w:rFonts w:eastAsia="Calibri"/>
          <w:lang w:val="pt-PT" w:eastAsia="en-US"/>
        </w:rPr>
      </w:pPr>
      <w:r w:rsidRPr="00E576A5">
        <w:rPr>
          <w:rFonts w:eastAsia="Calibri"/>
          <w:lang w:val="pt-PT" w:eastAsia="en-US"/>
        </w:rPr>
        <w:t>Seleção e desenho dos estímulos a serem testados (frequências, sons antrópicos e naturais, isolados e/ou combinados), com parâmetros operacionais: intensidade, duração, intervalos, progressividade e var</w:t>
      </w:r>
      <w:r>
        <w:rPr>
          <w:rFonts w:eastAsia="Calibri"/>
          <w:lang w:val="pt-PT" w:eastAsia="en-US"/>
        </w:rPr>
        <w:t xml:space="preserve">iações para mitigar habituação. </w:t>
      </w:r>
      <w:r w:rsidRPr="002558E5">
        <w:rPr>
          <w:rFonts w:eastAsia="Calibri"/>
          <w:u w:val="single"/>
          <w:lang w:val="pt-PT" w:eastAsia="en-US"/>
        </w:rPr>
        <w:t>Entregável:</w:t>
      </w:r>
      <w:r w:rsidRPr="00E576A5">
        <w:rPr>
          <w:rFonts w:eastAsia="Calibri"/>
          <w:lang w:val="pt-PT" w:eastAsia="en-US"/>
        </w:rPr>
        <w:t xml:space="preserve"> Matriz de estímulos sonoros e parâmetros de aplicação (playlist experimental) + ju</w:t>
      </w:r>
      <w:r>
        <w:rPr>
          <w:rFonts w:eastAsia="Calibri"/>
          <w:lang w:val="pt-PT" w:eastAsia="en-US"/>
        </w:rPr>
        <w:t>stificativa técnico-científica.</w:t>
      </w:r>
    </w:p>
    <w:p w14:paraId="1CDCD6BC"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Delineamento experimental e protocolo comportamental (modelo “antas”, adaptado)</w:t>
      </w:r>
    </w:p>
    <w:p w14:paraId="5F26A603" w14:textId="77777777" w:rsidR="006F2517" w:rsidRPr="00E576A5" w:rsidRDefault="006F2517" w:rsidP="006F2517">
      <w:pPr>
        <w:pStyle w:val="NormalWeb"/>
        <w:spacing w:after="0" w:afterAutospacing="0"/>
        <w:rPr>
          <w:rFonts w:eastAsia="Calibri"/>
          <w:lang w:val="pt-PT" w:eastAsia="en-US"/>
        </w:rPr>
      </w:pPr>
      <w:r w:rsidRPr="00E576A5">
        <w:rPr>
          <w:rFonts w:eastAsia="Calibri"/>
          <w:lang w:val="pt-PT" w:eastAsia="en-US"/>
        </w:rPr>
        <w:t>Construção do protocolo experimental com fases pré-estímulo, estímulo e pós-estímulo, cronograma de repetições e definição de janelas de observação, adaptadas ao comportamento coletivo. Condução em ambiente controlado (ex.: Itaipu Binacional</w:t>
      </w:r>
      <w:r>
        <w:rPr>
          <w:rFonts w:eastAsia="Calibri"/>
          <w:lang w:val="pt-PT" w:eastAsia="en-US"/>
        </w:rPr>
        <w:t xml:space="preserve"> Brasil &amp; Paraguai</w:t>
      </w:r>
      <w:r w:rsidRPr="00E576A5">
        <w:rPr>
          <w:rFonts w:eastAsia="Calibri"/>
          <w:lang w:val="pt-PT" w:eastAsia="en-US"/>
        </w:rPr>
        <w:t>), sob autorizações e p</w:t>
      </w:r>
      <w:r>
        <w:rPr>
          <w:rFonts w:eastAsia="Calibri"/>
          <w:lang w:val="pt-PT" w:eastAsia="en-US"/>
        </w:rPr>
        <w:t xml:space="preserve">rocedimentos éticos aplicáveis. </w:t>
      </w:r>
      <w:r w:rsidRPr="002558E5">
        <w:rPr>
          <w:rFonts w:eastAsia="Calibri"/>
          <w:u w:val="single"/>
          <w:lang w:val="pt-PT" w:eastAsia="en-US"/>
        </w:rPr>
        <w:t>Entregável:</w:t>
      </w:r>
      <w:r w:rsidRPr="00E576A5">
        <w:rPr>
          <w:rFonts w:eastAsia="Calibri"/>
          <w:lang w:val="pt-PT" w:eastAsia="en-US"/>
        </w:rPr>
        <w:t xml:space="preserve"> Protocolo </w:t>
      </w:r>
      <w:r>
        <w:rPr>
          <w:rFonts w:eastAsia="Calibri"/>
          <w:lang w:val="pt-PT" w:eastAsia="en-US"/>
        </w:rPr>
        <w:t>de plano de trabalho junto ao refugio</w:t>
      </w:r>
      <w:r w:rsidRPr="00E576A5">
        <w:rPr>
          <w:rFonts w:eastAsia="Calibri"/>
          <w:lang w:val="pt-PT" w:eastAsia="en-US"/>
        </w:rPr>
        <w:t xml:space="preserve">) + </w:t>
      </w:r>
      <w:r>
        <w:rPr>
          <w:rFonts w:eastAsia="Calibri"/>
          <w:lang w:val="pt-PT" w:eastAsia="en-US"/>
        </w:rPr>
        <w:t>aprovação em comite de ética.</w:t>
      </w:r>
    </w:p>
    <w:p w14:paraId="68BBB860"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Construção/adequação do etograma para Tayassuídeos</w:t>
      </w:r>
    </w:p>
    <w:p w14:paraId="049D1B50" w14:textId="77777777" w:rsidR="006F2517" w:rsidRPr="00E576A5" w:rsidRDefault="006F2517" w:rsidP="006F2517">
      <w:pPr>
        <w:pStyle w:val="NormalWeb"/>
        <w:spacing w:after="240" w:afterAutospacing="0"/>
        <w:rPr>
          <w:rFonts w:eastAsia="Calibri"/>
          <w:lang w:val="pt-PT" w:eastAsia="en-US"/>
        </w:rPr>
      </w:pPr>
      <w:r w:rsidRPr="00E576A5">
        <w:rPr>
          <w:rFonts w:eastAsia="Calibri"/>
          <w:lang w:val="pt-PT" w:eastAsia="en-US"/>
        </w:rPr>
        <w:t>Elaboração de etograma específico, contemplando categorias compatíveis com comportamento gregário: alerta, coesão grupal, deslocamento coletivo, dispersão, vocalização de alarme, exploração, comportamento defensivo e tem</w:t>
      </w:r>
      <w:r>
        <w:rPr>
          <w:rFonts w:eastAsia="Calibri"/>
          <w:lang w:val="pt-PT" w:eastAsia="en-US"/>
        </w:rPr>
        <w:t xml:space="preserve">po de recuperação pós-estímulo. </w:t>
      </w:r>
      <w:r w:rsidRPr="002558E5">
        <w:rPr>
          <w:rFonts w:eastAsia="Calibri"/>
          <w:u w:val="single"/>
          <w:lang w:val="pt-PT" w:eastAsia="en-US"/>
        </w:rPr>
        <w:t>Entregável</w:t>
      </w:r>
      <w:r w:rsidRPr="00E576A5">
        <w:rPr>
          <w:rFonts w:eastAsia="Calibri"/>
          <w:lang w:val="pt-PT" w:eastAsia="en-US"/>
        </w:rPr>
        <w:t>: Etog</w:t>
      </w:r>
      <w:r>
        <w:rPr>
          <w:rFonts w:eastAsia="Calibri"/>
          <w:lang w:val="pt-PT" w:eastAsia="en-US"/>
        </w:rPr>
        <w:t>rama validado para Tayassuídeos.</w:t>
      </w:r>
    </w:p>
    <w:p w14:paraId="1A2D76C6"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Instrumentação e registro (convencional e térmico) e organização do banco de dados</w:t>
      </w:r>
    </w:p>
    <w:p w14:paraId="5D3251EF" w14:textId="77777777" w:rsidR="006F2517" w:rsidRPr="00E576A5" w:rsidRDefault="006F2517" w:rsidP="006F2517">
      <w:pPr>
        <w:pStyle w:val="NormalWeb"/>
        <w:rPr>
          <w:rFonts w:eastAsia="Calibri"/>
          <w:lang w:val="pt-PT" w:eastAsia="en-US"/>
        </w:rPr>
      </w:pPr>
      <w:r w:rsidRPr="00E576A5">
        <w:rPr>
          <w:rFonts w:eastAsia="Calibri"/>
          <w:lang w:val="pt-PT" w:eastAsia="en-US"/>
        </w:rPr>
        <w:t>Implantação de registro audiovisual sincronizado (câmeras convencionais e térmicas, quando aplicável), com definição de pontos de captação, armazenamento, identificação e protocolo de triagem e validação humana.</w:t>
      </w:r>
      <w:r>
        <w:rPr>
          <w:rFonts w:eastAsia="Calibri"/>
          <w:lang w:val="pt-PT" w:eastAsia="en-US"/>
        </w:rPr>
        <w:t xml:space="preserve"> </w:t>
      </w:r>
      <w:r w:rsidRPr="002558E5">
        <w:rPr>
          <w:rFonts w:eastAsia="Calibri"/>
          <w:u w:val="single"/>
          <w:lang w:val="pt-PT" w:eastAsia="en-US"/>
        </w:rPr>
        <w:t>Entregável:</w:t>
      </w:r>
      <w:r w:rsidRPr="00E576A5">
        <w:rPr>
          <w:rFonts w:eastAsia="Calibri"/>
          <w:lang w:val="pt-PT" w:eastAsia="en-US"/>
        </w:rPr>
        <w:t xml:space="preserve"> </w:t>
      </w:r>
      <w:r>
        <w:rPr>
          <w:rFonts w:eastAsia="Calibri"/>
          <w:lang w:val="pt-PT" w:eastAsia="en-US"/>
        </w:rPr>
        <w:t>b</w:t>
      </w:r>
      <w:r w:rsidRPr="00E576A5">
        <w:rPr>
          <w:rFonts w:eastAsia="Calibri"/>
          <w:lang w:val="pt-PT" w:eastAsia="en-US"/>
        </w:rPr>
        <w:t xml:space="preserve">anco de dados </w:t>
      </w:r>
      <w:r>
        <w:rPr>
          <w:rFonts w:eastAsia="Calibri"/>
          <w:lang w:val="pt-PT" w:eastAsia="en-US"/>
        </w:rPr>
        <w:t>brutos+ acervo áudiovisual.</w:t>
      </w:r>
    </w:p>
    <w:p w14:paraId="6E7E2D04"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Análise dos dados e validação estatística</w:t>
      </w:r>
    </w:p>
    <w:p w14:paraId="7991E192" w14:textId="77777777" w:rsidR="006F2517" w:rsidRPr="00E576A5" w:rsidRDefault="006F2517" w:rsidP="006F2517">
      <w:pPr>
        <w:pStyle w:val="NormalWeb"/>
        <w:rPr>
          <w:rFonts w:eastAsia="Calibri"/>
          <w:lang w:val="pt-PT" w:eastAsia="en-US"/>
        </w:rPr>
      </w:pPr>
      <w:r w:rsidRPr="00E576A5">
        <w:rPr>
          <w:rFonts w:eastAsia="Calibri"/>
          <w:lang w:val="pt-PT" w:eastAsia="en-US"/>
        </w:rPr>
        <w:t>Quantificação e comparação dos comportamentos entre fases (pré/durante/pós) e entre estímulos, com métodos estatísticos adequados e indicadores comportamentais-chave (ex.: latência de reação, intensidade da fuga, padrão coletivo, tempo de retorno ao basal)</w:t>
      </w:r>
      <w:r>
        <w:rPr>
          <w:rFonts w:eastAsia="Calibri"/>
          <w:lang w:val="pt-PT" w:eastAsia="en-US"/>
        </w:rPr>
        <w:t xml:space="preserve">. </w:t>
      </w:r>
      <w:r w:rsidRPr="00FF163E">
        <w:rPr>
          <w:rFonts w:eastAsia="Calibri"/>
          <w:u w:val="single"/>
          <w:lang w:val="pt-PT" w:eastAsia="en-US"/>
        </w:rPr>
        <w:lastRenderedPageBreak/>
        <w:t>Entregável:</w:t>
      </w:r>
      <w:r w:rsidRPr="00E576A5">
        <w:rPr>
          <w:rFonts w:eastAsia="Calibri"/>
          <w:lang w:val="pt-PT" w:eastAsia="en-US"/>
        </w:rPr>
        <w:t xml:space="preserve"> Relatório de análise comportamental e estatística + painel de indicadores (métricas e re</w:t>
      </w:r>
      <w:r>
        <w:rPr>
          <w:rFonts w:eastAsia="Calibri"/>
          <w:lang w:val="pt-PT" w:eastAsia="en-US"/>
        </w:rPr>
        <w:t>sultados por estímulo/espécie).</w:t>
      </w:r>
    </w:p>
    <w:p w14:paraId="6C878643"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Tradução dos resultados para parâmetros operacionais do RWS</w:t>
      </w:r>
    </w:p>
    <w:p w14:paraId="2636ABA8" w14:textId="77777777" w:rsidR="006F2517" w:rsidRPr="00E576A5" w:rsidRDefault="006F2517" w:rsidP="006F2517">
      <w:pPr>
        <w:pStyle w:val="NormalWeb"/>
        <w:rPr>
          <w:rFonts w:eastAsia="Calibri"/>
          <w:lang w:val="pt-PT" w:eastAsia="en-US"/>
        </w:rPr>
      </w:pPr>
      <w:r>
        <w:rPr>
          <w:rFonts w:eastAsia="Calibri"/>
          <w:lang w:val="pt-PT" w:eastAsia="en-US"/>
        </w:rPr>
        <w:t>Se identificados sons/ estímulos visuais com potenciais para estimular a fuga, estes serão convertidos</w:t>
      </w:r>
      <w:r w:rsidRPr="00E576A5">
        <w:rPr>
          <w:rFonts w:eastAsia="Calibri"/>
          <w:lang w:val="pt-PT" w:eastAsia="en-US"/>
        </w:rPr>
        <w:t xml:space="preserve"> em parâmetros operacionais para</w:t>
      </w:r>
      <w:r>
        <w:rPr>
          <w:rFonts w:eastAsia="Calibri"/>
          <w:lang w:val="pt-PT" w:eastAsia="en-US"/>
        </w:rPr>
        <w:t xml:space="preserve"> incorporação junto ao sistema RWS:</w:t>
      </w:r>
      <w:r w:rsidRPr="00E576A5">
        <w:rPr>
          <w:rFonts w:eastAsia="Calibri"/>
          <w:lang w:val="pt-PT" w:eastAsia="en-US"/>
        </w:rPr>
        <w:t xml:space="preserve"> estímulos preferenciais, intensidades recomendadas, janela ótima de antecedência, progressividade e estratégia anti-habituação, além de recomendaçõe</w:t>
      </w:r>
      <w:r>
        <w:rPr>
          <w:rFonts w:eastAsia="Calibri"/>
          <w:lang w:val="pt-PT" w:eastAsia="en-US"/>
        </w:rPr>
        <w:t xml:space="preserve">s para a lógica de acionamento. </w:t>
      </w:r>
      <w:r w:rsidRPr="002558E5">
        <w:rPr>
          <w:rFonts w:eastAsia="Calibri"/>
          <w:u w:val="single"/>
          <w:lang w:val="pt-PT" w:eastAsia="en-US"/>
        </w:rPr>
        <w:t>Entregável:</w:t>
      </w:r>
      <w:r w:rsidRPr="00E576A5">
        <w:rPr>
          <w:rFonts w:eastAsia="Calibri"/>
          <w:lang w:val="pt-PT" w:eastAsia="en-US"/>
        </w:rPr>
        <w:t xml:space="preserve"> </w:t>
      </w:r>
      <w:r>
        <w:rPr>
          <w:rFonts w:eastAsia="Calibri"/>
          <w:lang w:val="pt-PT" w:eastAsia="en-US"/>
        </w:rPr>
        <w:t>repertório audio e/ou visual + recomendações operacionais.</w:t>
      </w:r>
    </w:p>
    <w:p w14:paraId="1A64147D" w14:textId="77777777" w:rsidR="006F2517" w:rsidRPr="00E576A5" w:rsidRDefault="006F2517" w:rsidP="006F2517">
      <w:pPr>
        <w:pStyle w:val="NormalWeb"/>
        <w:numPr>
          <w:ilvl w:val="0"/>
          <w:numId w:val="37"/>
        </w:numPr>
        <w:rPr>
          <w:rFonts w:eastAsia="Calibri"/>
          <w:i/>
          <w:lang w:val="pt-PT" w:eastAsia="en-US"/>
        </w:rPr>
      </w:pPr>
      <w:r w:rsidRPr="00E576A5">
        <w:rPr>
          <w:rFonts w:eastAsia="Calibri"/>
          <w:i/>
          <w:lang w:val="pt-PT" w:eastAsia="en-US"/>
        </w:rPr>
        <w:t>Consolidação técnica e disseminação científica</w:t>
      </w:r>
    </w:p>
    <w:p w14:paraId="2842FF6B" w14:textId="0C72CBB1" w:rsidR="006F2517" w:rsidRDefault="006F2517" w:rsidP="006F2517">
      <w:pPr>
        <w:pStyle w:val="NormalWeb"/>
      </w:pPr>
      <w:r w:rsidRPr="00E576A5">
        <w:rPr>
          <w:rFonts w:eastAsia="Calibri"/>
          <w:lang w:val="pt-PT" w:eastAsia="en-US"/>
        </w:rPr>
        <w:t>Consolidação metodológica e resultados em relatório técnico auditável e produção científica (artigo/nota técnica), assegurando rastreabilidade, replicabilidade e transfer</w:t>
      </w:r>
      <w:r>
        <w:rPr>
          <w:rFonts w:eastAsia="Calibri"/>
          <w:lang w:val="pt-PT" w:eastAsia="en-US"/>
        </w:rPr>
        <w:t xml:space="preserve">ência de conhecimento ao setor. </w:t>
      </w:r>
      <w:r w:rsidRPr="00FF163E">
        <w:rPr>
          <w:rFonts w:eastAsia="Calibri"/>
          <w:u w:val="single"/>
          <w:lang w:val="pt-PT" w:eastAsia="en-US"/>
        </w:rPr>
        <w:t>Entregável:</w:t>
      </w:r>
      <w:r w:rsidRPr="00E576A5">
        <w:rPr>
          <w:rFonts w:eastAsia="Calibri"/>
          <w:lang w:val="pt-PT" w:eastAsia="en-US"/>
        </w:rPr>
        <w:t xml:space="preserve"> </w:t>
      </w:r>
      <w:r>
        <w:rPr>
          <w:rFonts w:eastAsia="Calibri"/>
          <w:lang w:val="pt-PT" w:eastAsia="en-US"/>
        </w:rPr>
        <w:t>M</w:t>
      </w:r>
      <w:r w:rsidRPr="00E576A5">
        <w:rPr>
          <w:rFonts w:eastAsia="Calibri"/>
          <w:lang w:val="pt-PT" w:eastAsia="en-US"/>
        </w:rPr>
        <w:t>anuscrito científico (submissão) + material de divulgação técnica (evento nacional/internacional).</w:t>
      </w:r>
    </w:p>
    <w:p w14:paraId="4CE64492" w14:textId="16AF1C5C" w:rsidR="00E576A5" w:rsidRDefault="000E66B0" w:rsidP="008E2779">
      <w:pPr>
        <w:pStyle w:val="NormalWeb"/>
        <w:numPr>
          <w:ilvl w:val="2"/>
          <w:numId w:val="25"/>
        </w:numPr>
        <w:rPr>
          <w:rFonts w:eastAsia="Calibri"/>
          <w:lang w:val="pt-PT" w:eastAsia="en-US"/>
        </w:rPr>
      </w:pPr>
      <w:r>
        <w:rPr>
          <w:rFonts w:eastAsia="Calibri"/>
          <w:lang w:val="pt-PT" w:eastAsia="en-US"/>
        </w:rPr>
        <w:t>Produção científica e validação metodológica</w:t>
      </w:r>
    </w:p>
    <w:p w14:paraId="030CEB77" w14:textId="77777777" w:rsidR="000E66B0" w:rsidRPr="00F85130" w:rsidRDefault="000E66B0" w:rsidP="000E66B0">
      <w:pPr>
        <w:pStyle w:val="NormalWeb"/>
        <w:rPr>
          <w:rFonts w:eastAsia="Calibri"/>
          <w:lang w:val="pt-PT" w:eastAsia="en-US"/>
        </w:rPr>
      </w:pPr>
      <w:r w:rsidRPr="00F85130">
        <w:rPr>
          <w:rFonts w:eastAsia="Calibri"/>
          <w:lang w:val="pt-PT" w:eastAsia="en-US"/>
        </w:rPr>
        <w:t xml:space="preserve">A Fase 2 do Projeto RWS será conduzida sob abordagem estruturada de consolidação científica e validação metodológica, com o objetivo de transformar o sistema em referência técnico-científica nacional </w:t>
      </w:r>
      <w:r>
        <w:rPr>
          <w:rFonts w:eastAsia="Calibri"/>
          <w:lang w:val="pt-PT" w:eastAsia="en-US"/>
        </w:rPr>
        <w:t xml:space="preserve">como alternativa inovadora de </w:t>
      </w:r>
      <w:r w:rsidRPr="00F85130">
        <w:rPr>
          <w:rFonts w:eastAsia="Calibri"/>
          <w:lang w:val="pt-PT" w:eastAsia="en-US"/>
        </w:rPr>
        <w:t>mitigação ativa de atropelamentos de fauna em ferrovias. Nesse contexto, os dados experimentais, operacionais e comportamentais gerados ao longo da implantação e operação do sistema serão sistematizados, analisados e traduzidos em produtos técnico-científicos que assegurem rastreabilidade, robustez metodológica, transparência e replicabilidade interconcessionárias.</w:t>
      </w:r>
    </w:p>
    <w:p w14:paraId="21B1D726" w14:textId="77777777" w:rsidR="000E66B0" w:rsidRPr="00F85130" w:rsidRDefault="000E66B0" w:rsidP="000E66B0">
      <w:pPr>
        <w:pStyle w:val="NormalWeb"/>
        <w:rPr>
          <w:rFonts w:eastAsia="Calibri"/>
          <w:lang w:val="pt-PT" w:eastAsia="en-US"/>
        </w:rPr>
      </w:pPr>
      <w:r w:rsidRPr="00F85130">
        <w:rPr>
          <w:rFonts w:eastAsia="Calibri"/>
          <w:lang w:val="pt-PT" w:eastAsia="en-US"/>
        </w:rPr>
        <w:t xml:space="preserve">A produção científica abrangerá duas frentes complementares. A primeira refere-se aos estudos experimentais controlados conduzidos com </w:t>
      </w:r>
      <w:r>
        <w:rPr>
          <w:rFonts w:eastAsia="Calibri"/>
          <w:lang w:val="pt-PT" w:eastAsia="en-US"/>
        </w:rPr>
        <w:t>Tayassuídeos</w:t>
      </w:r>
      <w:r w:rsidRPr="00F85130">
        <w:rPr>
          <w:rFonts w:eastAsia="Calibri"/>
          <w:lang w:val="pt-PT" w:eastAsia="en-US"/>
        </w:rPr>
        <w:t xml:space="preserve"> em ambiente de cativeiro, destinados à avaliação de respostas comportamentais a</w:t>
      </w:r>
      <w:r>
        <w:rPr>
          <w:rFonts w:eastAsia="Calibri"/>
          <w:lang w:val="pt-PT" w:eastAsia="en-US"/>
        </w:rPr>
        <w:t xml:space="preserve"> diferentes estímulos acústicos e subsideando</w:t>
      </w:r>
      <w:r w:rsidRPr="00F85130">
        <w:rPr>
          <w:rFonts w:eastAsia="Calibri"/>
          <w:lang w:val="pt-PT" w:eastAsia="en-US"/>
        </w:rPr>
        <w:t xml:space="preserve"> calibração do sistema. A segunda corresponde à análise dos resultados obtidos pelo RWS em ambiente ferroviário operacional ativo, incluindo registros de detecção, eventos de acionamento, respostas comportamentais observadas em campo e indicadores de efetividade na mitigação de atropelamentos. A integração dessas abordagens permitirá validar cientificamente o desempenho do sistema em diferentes contextos ecológicos e operacionais, fortalecendo sua fundamentação empírica.</w:t>
      </w:r>
    </w:p>
    <w:p w14:paraId="3E979902" w14:textId="5458A0DE" w:rsidR="000E66B0" w:rsidRDefault="000E66B0" w:rsidP="000E66B0">
      <w:pPr>
        <w:pStyle w:val="NormalWeb"/>
        <w:rPr>
          <w:rFonts w:eastAsia="Calibri"/>
          <w:lang w:val="pt-PT" w:eastAsia="en-US"/>
        </w:rPr>
      </w:pPr>
      <w:r w:rsidRPr="00F85130">
        <w:rPr>
          <w:rFonts w:eastAsia="Calibri"/>
          <w:lang w:val="pt-PT" w:eastAsia="en-US"/>
        </w:rPr>
        <w:t xml:space="preserve">Os resultados serão consolidados em artigos científicos submetidos a periódicos especializados nas áreas de ecologia aplicada, conservação da fauna e infraestrutura de transportes, bem como em notas técnicas e comunicações científicas. Adicionalmente, o projeto será apresentado em congressos, seminários e fóruns técnicos </w:t>
      </w:r>
      <w:r w:rsidRPr="006F2517">
        <w:rPr>
          <w:rFonts w:eastAsia="Calibri"/>
          <w:lang w:val="pt-PT" w:eastAsia="en-US"/>
        </w:rPr>
        <w:t>nacionais e internacionais</w:t>
      </w:r>
      <w:r>
        <w:rPr>
          <w:rFonts w:eastAsia="Calibri"/>
          <w:lang w:val="pt-PT" w:eastAsia="en-US"/>
        </w:rPr>
        <w:t xml:space="preserve"> </w:t>
      </w:r>
      <w:r w:rsidRPr="00F85130">
        <w:rPr>
          <w:rFonts w:eastAsia="Calibri"/>
          <w:lang w:val="pt-PT" w:eastAsia="en-US"/>
        </w:rPr>
        <w:t>dos setores ferroviário, ambiental e de conservação da fauna, ampliando sua visib</w:t>
      </w:r>
      <w:r w:rsidR="0061092F">
        <w:rPr>
          <w:rFonts w:eastAsia="Calibri"/>
          <w:lang w:val="pt-PT" w:eastAsia="en-US"/>
        </w:rPr>
        <w:t>ilidade científica e setorial. Assim como na Fase 1, a Fase 2 do</w:t>
      </w:r>
      <w:r w:rsidRPr="00F85130">
        <w:rPr>
          <w:rFonts w:eastAsia="Calibri"/>
          <w:lang w:val="pt-PT" w:eastAsia="en-US"/>
        </w:rPr>
        <w:t xml:space="preserve"> RWS também será submetido a premiações e iniciativas de reconhecimento em inovação, sustentabilidade e infraestrutura responsável, como estratégia de validação externa independente e disseminação das soluções </w:t>
      </w:r>
      <w:r w:rsidRPr="00D23E0E">
        <w:rPr>
          <w:rFonts w:eastAsia="Calibri"/>
          <w:lang w:val="pt-PT" w:eastAsia="en-US"/>
        </w:rPr>
        <w:t>desenvolvidas</w:t>
      </w:r>
      <w:r w:rsidR="0061092F" w:rsidRPr="00D23E0E">
        <w:rPr>
          <w:rFonts w:eastAsia="Calibri"/>
          <w:lang w:val="pt-PT" w:eastAsia="en-US"/>
        </w:rPr>
        <w:t xml:space="preserve"> (</w:t>
      </w:r>
      <w:r w:rsidR="00D23E0E" w:rsidRPr="00D23E0E">
        <w:rPr>
          <w:rFonts w:eastAsia="Calibri"/>
          <w:lang w:val="pt-PT" w:eastAsia="en-US"/>
        </w:rPr>
        <w:fldChar w:fldCharType="begin"/>
      </w:r>
      <w:r w:rsidR="00D23E0E" w:rsidRPr="00D23E0E">
        <w:rPr>
          <w:rFonts w:eastAsia="Calibri"/>
          <w:lang w:val="pt-PT" w:eastAsia="en-US"/>
        </w:rPr>
        <w:instrText xml:space="preserve"> REF _Ref223089350 \h  \* MERGEFORMAT </w:instrText>
      </w:r>
      <w:r w:rsidR="00D23E0E" w:rsidRPr="00D23E0E">
        <w:rPr>
          <w:rFonts w:eastAsia="Calibri"/>
          <w:lang w:val="pt-PT" w:eastAsia="en-US"/>
        </w:rPr>
      </w:r>
      <w:r w:rsidR="00D23E0E" w:rsidRPr="00D23E0E">
        <w:rPr>
          <w:rFonts w:eastAsia="Calibri"/>
          <w:lang w:val="pt-PT" w:eastAsia="en-US"/>
        </w:rPr>
        <w:fldChar w:fldCharType="separate"/>
      </w:r>
      <w:r w:rsidR="00AD5952" w:rsidRPr="00D23E0E">
        <w:rPr>
          <w:sz w:val="20"/>
        </w:rPr>
        <w:t xml:space="preserve">Figura </w:t>
      </w:r>
      <w:r w:rsidR="00AD5952">
        <w:rPr>
          <w:i/>
          <w:noProof/>
          <w:sz w:val="20"/>
        </w:rPr>
        <w:t>12</w:t>
      </w:r>
      <w:r w:rsidR="00D23E0E" w:rsidRPr="00D23E0E">
        <w:rPr>
          <w:rFonts w:eastAsia="Calibri"/>
          <w:lang w:val="pt-PT" w:eastAsia="en-US"/>
        </w:rPr>
        <w:fldChar w:fldCharType="end"/>
      </w:r>
      <w:r w:rsidR="00D23E0E" w:rsidRPr="00D23E0E">
        <w:rPr>
          <w:rFonts w:eastAsia="Calibri"/>
          <w:lang w:val="pt-PT" w:eastAsia="en-US"/>
        </w:rPr>
        <w:fldChar w:fldCharType="begin"/>
      </w:r>
      <w:r w:rsidR="00D23E0E" w:rsidRPr="00D23E0E">
        <w:rPr>
          <w:rFonts w:eastAsia="Calibri"/>
          <w:lang w:val="pt-PT" w:eastAsia="en-US"/>
        </w:rPr>
        <w:instrText xml:space="preserve"> REF _Ref223089354 \h  \* MERGEFORMAT </w:instrText>
      </w:r>
      <w:r w:rsidR="00D23E0E" w:rsidRPr="00D23E0E">
        <w:rPr>
          <w:rFonts w:eastAsia="Calibri"/>
          <w:lang w:val="pt-PT" w:eastAsia="en-US"/>
        </w:rPr>
      </w:r>
      <w:r w:rsidR="00D23E0E" w:rsidRPr="00D23E0E">
        <w:rPr>
          <w:rFonts w:eastAsia="Calibri"/>
          <w:lang w:val="pt-PT" w:eastAsia="en-US"/>
        </w:rPr>
        <w:fldChar w:fldCharType="separate"/>
      </w:r>
      <w:r w:rsidR="00AD5952" w:rsidRPr="00AD5952">
        <w:t xml:space="preserve">Figura </w:t>
      </w:r>
      <w:r w:rsidR="00AD5952" w:rsidRPr="00AD5952">
        <w:rPr>
          <w:noProof/>
        </w:rPr>
        <w:t>8</w:t>
      </w:r>
      <w:r w:rsidR="00D23E0E" w:rsidRPr="00D23E0E">
        <w:rPr>
          <w:rFonts w:eastAsia="Calibri"/>
          <w:lang w:val="pt-PT" w:eastAsia="en-US"/>
        </w:rPr>
        <w:fldChar w:fldCharType="end"/>
      </w:r>
      <w:r w:rsidR="00D23E0E" w:rsidRPr="00D23E0E">
        <w:rPr>
          <w:rFonts w:eastAsia="Calibri"/>
          <w:lang w:val="pt-PT" w:eastAsia="en-US"/>
        </w:rPr>
        <w:t xml:space="preserve"> a </w:t>
      </w:r>
      <w:r w:rsidR="00D23E0E" w:rsidRPr="00D23E0E">
        <w:rPr>
          <w:rFonts w:eastAsia="Calibri"/>
          <w:lang w:val="pt-PT" w:eastAsia="en-US"/>
        </w:rPr>
        <w:fldChar w:fldCharType="begin"/>
      </w:r>
      <w:r w:rsidR="00D23E0E" w:rsidRPr="00D23E0E">
        <w:rPr>
          <w:rFonts w:eastAsia="Calibri"/>
          <w:lang w:val="pt-PT" w:eastAsia="en-US"/>
        </w:rPr>
        <w:instrText xml:space="preserve"> REF _Ref223089350 \h  \* MERGEFORMAT </w:instrText>
      </w:r>
      <w:r w:rsidR="00D23E0E" w:rsidRPr="00D23E0E">
        <w:rPr>
          <w:rFonts w:eastAsia="Calibri"/>
          <w:lang w:val="pt-PT" w:eastAsia="en-US"/>
        </w:rPr>
      </w:r>
      <w:r w:rsidR="00D23E0E" w:rsidRPr="00D23E0E">
        <w:rPr>
          <w:rFonts w:eastAsia="Calibri"/>
          <w:lang w:val="pt-PT" w:eastAsia="en-US"/>
        </w:rPr>
        <w:fldChar w:fldCharType="separate"/>
      </w:r>
      <w:r w:rsidR="00AD5952" w:rsidRPr="00AD5952">
        <w:t xml:space="preserve">Figura </w:t>
      </w:r>
      <w:r w:rsidR="00AD5952" w:rsidRPr="00AD5952">
        <w:rPr>
          <w:noProof/>
        </w:rPr>
        <w:t>12</w:t>
      </w:r>
      <w:r w:rsidR="00D23E0E" w:rsidRPr="00D23E0E">
        <w:rPr>
          <w:rFonts w:eastAsia="Calibri"/>
          <w:lang w:val="pt-PT" w:eastAsia="en-US"/>
        </w:rPr>
        <w:fldChar w:fldCharType="end"/>
      </w:r>
      <w:r w:rsidR="0061092F" w:rsidRPr="00D23E0E">
        <w:rPr>
          <w:rFonts w:eastAsia="Calibri"/>
          <w:lang w:val="pt-PT" w:eastAsia="en-US"/>
        </w:rPr>
        <w:t>)</w:t>
      </w:r>
      <w:r w:rsidRPr="00D23E0E">
        <w:rPr>
          <w:rFonts w:eastAsia="Calibri"/>
          <w:lang w:val="pt-PT" w:eastAsia="en-US"/>
        </w:rPr>
        <w:t>.</w:t>
      </w:r>
    </w:p>
    <w:tbl>
      <w:tblPr>
        <w:tblStyle w:val="Tabelacomgrad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78"/>
        <w:gridCol w:w="4272"/>
      </w:tblGrid>
      <w:tr w:rsidR="00D23E0E" w14:paraId="6F77B5B0" w14:textId="77777777" w:rsidTr="00D23E0E">
        <w:tc>
          <w:tcPr>
            <w:tcW w:w="4273" w:type="dxa"/>
          </w:tcPr>
          <w:p w14:paraId="00975208" w14:textId="273A12B4" w:rsidR="00D23E0E" w:rsidRPr="00D23E0E" w:rsidRDefault="00D23E0E" w:rsidP="00D23E0E">
            <w:pPr>
              <w:pStyle w:val="NormalWeb"/>
              <w:keepNext/>
              <w:spacing w:before="0" w:beforeAutospacing="0" w:after="0" w:afterAutospacing="0"/>
              <w:jc w:val="center"/>
              <w:rPr>
                <w:rFonts w:eastAsia="Calibri"/>
                <w:noProof/>
                <w:sz w:val="20"/>
              </w:rPr>
            </w:pPr>
            <w:bookmarkStart w:id="31" w:name="_Ref223089354"/>
            <w:bookmarkStart w:id="32" w:name="_Ref223089344"/>
            <w:r w:rsidRPr="00D23E0E">
              <w:rPr>
                <w:sz w:val="20"/>
              </w:rPr>
              <w:lastRenderedPageBreak/>
              <w:t xml:space="preserve">Figura </w:t>
            </w:r>
            <w:r>
              <w:rPr>
                <w:sz w:val="20"/>
              </w:rPr>
              <w:fldChar w:fldCharType="begin"/>
            </w:r>
            <w:r>
              <w:rPr>
                <w:sz w:val="20"/>
              </w:rPr>
              <w:instrText xml:space="preserve"> SEQ Figura \* ARABIC </w:instrText>
            </w:r>
            <w:r>
              <w:rPr>
                <w:sz w:val="20"/>
              </w:rPr>
              <w:fldChar w:fldCharType="separate"/>
            </w:r>
            <w:r w:rsidR="00AD5952">
              <w:rPr>
                <w:noProof/>
                <w:sz w:val="20"/>
              </w:rPr>
              <w:t>8</w:t>
            </w:r>
            <w:r>
              <w:rPr>
                <w:sz w:val="20"/>
              </w:rPr>
              <w:fldChar w:fldCharType="end"/>
            </w:r>
            <w:bookmarkEnd w:id="31"/>
            <w:r w:rsidRPr="00D23E0E">
              <w:rPr>
                <w:sz w:val="20"/>
              </w:rPr>
              <w:t xml:space="preserve"> - Apresentação em congresso Internacional - Brisbane, Austrália</w:t>
            </w:r>
            <w:bookmarkEnd w:id="32"/>
          </w:p>
          <w:p w14:paraId="6C4E99AC" w14:textId="2D145897" w:rsidR="0061092F" w:rsidRPr="00D23E0E" w:rsidRDefault="0061092F" w:rsidP="00D23E0E">
            <w:pPr>
              <w:pStyle w:val="NormalWeb"/>
              <w:keepNext/>
              <w:spacing w:before="0" w:beforeAutospacing="0"/>
            </w:pPr>
            <w:r w:rsidRPr="0061092F">
              <w:rPr>
                <w:rFonts w:eastAsia="Calibri"/>
                <w:noProof/>
              </w:rPr>
              <w:drawing>
                <wp:inline distT="0" distB="0" distL="0" distR="0" wp14:anchorId="657174B2" wp14:editId="41A07A83">
                  <wp:extent cx="2709241" cy="1806575"/>
                  <wp:effectExtent l="0" t="0" r="0" b="3175"/>
                  <wp:docPr id="6" name="Imagem 6" descr="C:\Users\cs300360\Downloads\ICCB Tati.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s300360\Downloads\ICCB Tati.jpe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317" r="9310"/>
                          <a:stretch/>
                        </pic:blipFill>
                        <pic:spPr bwMode="auto">
                          <a:xfrm>
                            <a:off x="0" y="0"/>
                            <a:ext cx="2742231" cy="182857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67" w:type="dxa"/>
          </w:tcPr>
          <w:p w14:paraId="575987B6" w14:textId="79651CDE" w:rsidR="00D23E0E" w:rsidRPr="00D23E0E" w:rsidRDefault="00D23E0E" w:rsidP="00D23E0E">
            <w:pPr>
              <w:pStyle w:val="Legenda"/>
              <w:keepNext/>
              <w:spacing w:after="0"/>
              <w:jc w:val="center"/>
              <w:rPr>
                <w:i w:val="0"/>
                <w:color w:val="auto"/>
                <w:sz w:val="20"/>
              </w:rPr>
            </w:pPr>
            <w:r w:rsidRPr="00D23E0E">
              <w:rPr>
                <w:i w:val="0"/>
                <w:color w:val="auto"/>
                <w:sz w:val="20"/>
              </w:rPr>
              <w:t xml:space="preserve">Figura </w:t>
            </w:r>
            <w:r w:rsidRPr="00D23E0E">
              <w:rPr>
                <w:i w:val="0"/>
                <w:color w:val="auto"/>
                <w:sz w:val="20"/>
              </w:rPr>
              <w:fldChar w:fldCharType="begin"/>
            </w:r>
            <w:r w:rsidRPr="00D23E0E">
              <w:rPr>
                <w:i w:val="0"/>
                <w:color w:val="auto"/>
                <w:sz w:val="20"/>
              </w:rPr>
              <w:instrText xml:space="preserve"> SEQ Figura \* ARABIC </w:instrText>
            </w:r>
            <w:r w:rsidRPr="00D23E0E">
              <w:rPr>
                <w:i w:val="0"/>
                <w:color w:val="auto"/>
                <w:sz w:val="20"/>
              </w:rPr>
              <w:fldChar w:fldCharType="separate"/>
            </w:r>
            <w:r w:rsidR="00AD5952">
              <w:rPr>
                <w:i w:val="0"/>
                <w:noProof/>
                <w:color w:val="auto"/>
                <w:sz w:val="20"/>
              </w:rPr>
              <w:t>9</w:t>
            </w:r>
            <w:r w:rsidRPr="00D23E0E">
              <w:rPr>
                <w:i w:val="0"/>
                <w:color w:val="auto"/>
                <w:sz w:val="20"/>
              </w:rPr>
              <w:fldChar w:fldCharType="end"/>
            </w:r>
            <w:r w:rsidRPr="00D23E0E">
              <w:rPr>
                <w:i w:val="0"/>
                <w:color w:val="auto"/>
                <w:sz w:val="20"/>
              </w:rPr>
              <w:t xml:space="preserve"> - Apresentação em congresso Internacional - Brisbane, Austrália</w:t>
            </w:r>
          </w:p>
          <w:p w14:paraId="1E6A4F7A" w14:textId="3B6634EE" w:rsidR="0061092F" w:rsidRDefault="0061092F" w:rsidP="00D23E0E">
            <w:pPr>
              <w:pStyle w:val="NormalWeb"/>
              <w:spacing w:before="0" w:beforeAutospacing="0"/>
              <w:rPr>
                <w:rFonts w:eastAsia="Calibri"/>
                <w:lang w:val="pt-PT" w:eastAsia="en-US"/>
              </w:rPr>
            </w:pPr>
            <w:r w:rsidRPr="0061092F">
              <w:rPr>
                <w:rFonts w:eastAsia="Calibri"/>
                <w:noProof/>
              </w:rPr>
              <w:drawing>
                <wp:inline distT="0" distB="0" distL="0" distR="0" wp14:anchorId="64482122" wp14:editId="033F3CC4">
                  <wp:extent cx="2698787" cy="1807113"/>
                  <wp:effectExtent l="0" t="0" r="6350" b="3175"/>
                  <wp:docPr id="7" name="Imagem 7" descr="C:\Users\cs300360\Downloads\iccb pergunta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s300360\Downloads\iccb perguntas.jpe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23257" b="26532"/>
                          <a:stretch/>
                        </pic:blipFill>
                        <pic:spPr bwMode="auto">
                          <a:xfrm>
                            <a:off x="0" y="0"/>
                            <a:ext cx="2699550" cy="18076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D23E0E" w14:paraId="55A997FB" w14:textId="77777777" w:rsidTr="00D23E0E">
        <w:tc>
          <w:tcPr>
            <w:tcW w:w="4273" w:type="dxa"/>
          </w:tcPr>
          <w:p w14:paraId="22C171C9" w14:textId="4E05AB5F" w:rsidR="00D23E0E" w:rsidRPr="00D23E0E" w:rsidRDefault="00D23E0E" w:rsidP="00D23E0E">
            <w:pPr>
              <w:pStyle w:val="Legenda"/>
              <w:keepNext/>
              <w:spacing w:after="0"/>
              <w:jc w:val="center"/>
              <w:rPr>
                <w:i w:val="0"/>
                <w:color w:val="auto"/>
                <w:sz w:val="20"/>
              </w:rPr>
            </w:pPr>
            <w:r w:rsidRPr="00D23E0E">
              <w:rPr>
                <w:i w:val="0"/>
                <w:color w:val="auto"/>
                <w:sz w:val="20"/>
              </w:rPr>
              <w:t xml:space="preserve">Figura </w:t>
            </w:r>
            <w:r w:rsidRPr="00D23E0E">
              <w:rPr>
                <w:i w:val="0"/>
                <w:color w:val="auto"/>
                <w:sz w:val="20"/>
              </w:rPr>
              <w:fldChar w:fldCharType="begin"/>
            </w:r>
            <w:r w:rsidRPr="00D23E0E">
              <w:rPr>
                <w:i w:val="0"/>
                <w:color w:val="auto"/>
                <w:sz w:val="20"/>
              </w:rPr>
              <w:instrText xml:space="preserve"> SEQ Figura \* ARABIC </w:instrText>
            </w:r>
            <w:r w:rsidRPr="00D23E0E">
              <w:rPr>
                <w:i w:val="0"/>
                <w:color w:val="auto"/>
                <w:sz w:val="20"/>
              </w:rPr>
              <w:fldChar w:fldCharType="separate"/>
            </w:r>
            <w:r w:rsidR="00AD5952">
              <w:rPr>
                <w:i w:val="0"/>
                <w:noProof/>
                <w:color w:val="auto"/>
                <w:sz w:val="20"/>
              </w:rPr>
              <w:t>10</w:t>
            </w:r>
            <w:r w:rsidRPr="00D23E0E">
              <w:rPr>
                <w:i w:val="0"/>
                <w:color w:val="auto"/>
                <w:sz w:val="20"/>
              </w:rPr>
              <w:fldChar w:fldCharType="end"/>
            </w:r>
            <w:r w:rsidRPr="00D23E0E">
              <w:rPr>
                <w:i w:val="0"/>
                <w:color w:val="auto"/>
                <w:sz w:val="20"/>
              </w:rPr>
              <w:t xml:space="preserve"> -  Apresentação em congresso Internacional - Brisbane, Austrália</w:t>
            </w:r>
          </w:p>
          <w:p w14:paraId="5E820DE2" w14:textId="396F377C" w:rsidR="0061092F" w:rsidRDefault="00D23E0E" w:rsidP="00D23E0E">
            <w:pPr>
              <w:pStyle w:val="NormalWeb"/>
              <w:spacing w:before="0" w:beforeAutospacing="0"/>
              <w:rPr>
                <w:rFonts w:eastAsia="Calibri"/>
                <w:lang w:val="pt-PT" w:eastAsia="en-US"/>
              </w:rPr>
            </w:pPr>
            <w:r w:rsidRPr="00D23E0E">
              <w:rPr>
                <w:rFonts w:eastAsia="Calibri"/>
                <w:noProof/>
              </w:rPr>
              <w:drawing>
                <wp:inline distT="0" distB="0" distL="0" distR="0" wp14:anchorId="25C4E3EB" wp14:editId="6D67C93F">
                  <wp:extent cx="2664344" cy="1758461"/>
                  <wp:effectExtent l="0" t="0" r="3175" b="0"/>
                  <wp:docPr id="9" name="Imagem 9" descr="C:\Users\cs300360\Downloads\iccb raul.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s300360\Downloads\iccb raul.jpe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24793" b="38075"/>
                          <a:stretch/>
                        </pic:blipFill>
                        <pic:spPr bwMode="auto">
                          <a:xfrm>
                            <a:off x="0" y="0"/>
                            <a:ext cx="2675407" cy="17657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67" w:type="dxa"/>
          </w:tcPr>
          <w:p w14:paraId="49534D68" w14:textId="6AC3DCFA" w:rsidR="00D23E0E" w:rsidRPr="00D23E0E" w:rsidRDefault="00D23E0E" w:rsidP="00D23E0E">
            <w:pPr>
              <w:pStyle w:val="Legenda"/>
              <w:keepNext/>
              <w:spacing w:after="0"/>
              <w:jc w:val="center"/>
              <w:rPr>
                <w:i w:val="0"/>
                <w:color w:val="auto"/>
                <w:sz w:val="20"/>
              </w:rPr>
            </w:pPr>
            <w:r w:rsidRPr="00D23E0E">
              <w:rPr>
                <w:i w:val="0"/>
                <w:color w:val="auto"/>
                <w:sz w:val="20"/>
              </w:rPr>
              <w:t xml:space="preserve">Figura </w:t>
            </w:r>
            <w:r w:rsidRPr="00D23E0E">
              <w:rPr>
                <w:i w:val="0"/>
                <w:color w:val="auto"/>
                <w:sz w:val="20"/>
              </w:rPr>
              <w:fldChar w:fldCharType="begin"/>
            </w:r>
            <w:r w:rsidRPr="00D23E0E">
              <w:rPr>
                <w:i w:val="0"/>
                <w:color w:val="auto"/>
                <w:sz w:val="20"/>
              </w:rPr>
              <w:instrText xml:space="preserve"> SEQ Figura \* ARABIC </w:instrText>
            </w:r>
            <w:r w:rsidRPr="00D23E0E">
              <w:rPr>
                <w:i w:val="0"/>
                <w:color w:val="auto"/>
                <w:sz w:val="20"/>
              </w:rPr>
              <w:fldChar w:fldCharType="separate"/>
            </w:r>
            <w:r w:rsidR="00AD5952">
              <w:rPr>
                <w:i w:val="0"/>
                <w:noProof/>
                <w:color w:val="auto"/>
                <w:sz w:val="20"/>
              </w:rPr>
              <w:t>11</w:t>
            </w:r>
            <w:r w:rsidRPr="00D23E0E">
              <w:rPr>
                <w:i w:val="0"/>
                <w:color w:val="auto"/>
                <w:sz w:val="20"/>
              </w:rPr>
              <w:fldChar w:fldCharType="end"/>
            </w:r>
            <w:r w:rsidRPr="00D23E0E">
              <w:rPr>
                <w:i w:val="0"/>
                <w:color w:val="auto"/>
                <w:sz w:val="20"/>
              </w:rPr>
              <w:t xml:space="preserve"> - Vencedores do prêmio Destaques ANTT 2025 </w:t>
            </w:r>
            <w:r>
              <w:rPr>
                <w:i w:val="0"/>
                <w:color w:val="auto"/>
                <w:sz w:val="20"/>
              </w:rPr>
              <w:t>–</w:t>
            </w:r>
            <w:r w:rsidRPr="00D23E0E">
              <w:rPr>
                <w:i w:val="0"/>
                <w:color w:val="auto"/>
                <w:sz w:val="20"/>
              </w:rPr>
              <w:t xml:space="preserve"> Sustentabilidade</w:t>
            </w:r>
            <w:r>
              <w:rPr>
                <w:i w:val="0"/>
                <w:color w:val="auto"/>
                <w:sz w:val="20"/>
              </w:rPr>
              <w:t xml:space="preserve"> Ambiental</w:t>
            </w:r>
          </w:p>
          <w:p w14:paraId="3E5B7523" w14:textId="78C841B9" w:rsidR="0061092F" w:rsidRDefault="00D23E0E" w:rsidP="00D23E0E">
            <w:pPr>
              <w:pStyle w:val="NormalWeb"/>
              <w:spacing w:before="0" w:beforeAutospacing="0" w:after="0" w:afterAutospacing="0"/>
              <w:rPr>
                <w:rFonts w:eastAsia="Calibri"/>
                <w:lang w:val="pt-PT" w:eastAsia="en-US"/>
              </w:rPr>
            </w:pPr>
            <w:r>
              <w:rPr>
                <w:noProof/>
              </w:rPr>
              <w:drawing>
                <wp:inline distT="0" distB="0" distL="0" distR="0" wp14:anchorId="358E531D" wp14:editId="5B83E151">
                  <wp:extent cx="2525946" cy="1758315"/>
                  <wp:effectExtent l="0" t="0" r="8255" b="0"/>
                  <wp:docPr id="10" name="Imagem 10" descr="Não foi fornecido texto alternativo para esta imag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ão foi fornecido texto alternativo para esta imagem"/>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4392" b="37304"/>
                          <a:stretch/>
                        </pic:blipFill>
                        <pic:spPr bwMode="auto">
                          <a:xfrm>
                            <a:off x="0" y="0"/>
                            <a:ext cx="2533210" cy="176337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098DF3F8" w14:textId="28851205" w:rsidR="00D23E0E" w:rsidRPr="00D23E0E" w:rsidRDefault="00D23E0E" w:rsidP="00D23E0E">
      <w:pPr>
        <w:pStyle w:val="Legenda"/>
        <w:keepNext/>
        <w:spacing w:before="240" w:after="0"/>
        <w:jc w:val="center"/>
        <w:rPr>
          <w:i w:val="0"/>
        </w:rPr>
      </w:pPr>
      <w:bookmarkStart w:id="33" w:name="_Ref223089350"/>
      <w:bookmarkStart w:id="34" w:name="_Ref223089346"/>
      <w:r w:rsidRPr="00D23E0E">
        <w:rPr>
          <w:i w:val="0"/>
          <w:color w:val="auto"/>
          <w:sz w:val="20"/>
        </w:rPr>
        <w:t xml:space="preserve">Figura </w:t>
      </w:r>
      <w:r w:rsidRPr="00D23E0E">
        <w:rPr>
          <w:i w:val="0"/>
          <w:color w:val="auto"/>
          <w:sz w:val="20"/>
        </w:rPr>
        <w:fldChar w:fldCharType="begin"/>
      </w:r>
      <w:r w:rsidRPr="00D23E0E">
        <w:rPr>
          <w:i w:val="0"/>
          <w:color w:val="auto"/>
          <w:sz w:val="20"/>
        </w:rPr>
        <w:instrText xml:space="preserve"> SEQ Figura \* ARABIC </w:instrText>
      </w:r>
      <w:r w:rsidRPr="00D23E0E">
        <w:rPr>
          <w:i w:val="0"/>
          <w:color w:val="auto"/>
          <w:sz w:val="20"/>
        </w:rPr>
        <w:fldChar w:fldCharType="separate"/>
      </w:r>
      <w:r w:rsidR="00AD5952">
        <w:rPr>
          <w:i w:val="0"/>
          <w:noProof/>
          <w:color w:val="auto"/>
          <w:sz w:val="20"/>
        </w:rPr>
        <w:t>12</w:t>
      </w:r>
      <w:r w:rsidRPr="00D23E0E">
        <w:rPr>
          <w:i w:val="0"/>
          <w:color w:val="auto"/>
          <w:sz w:val="20"/>
        </w:rPr>
        <w:fldChar w:fldCharType="end"/>
      </w:r>
      <w:bookmarkEnd w:id="33"/>
      <w:r w:rsidRPr="00D23E0E">
        <w:rPr>
          <w:i w:val="0"/>
          <w:color w:val="auto"/>
          <w:sz w:val="20"/>
        </w:rPr>
        <w:t xml:space="preserve"> - Destaque nas redes sociais da Rumo Logística.</w:t>
      </w:r>
      <w:bookmarkEnd w:id="34"/>
    </w:p>
    <w:p w14:paraId="11875059" w14:textId="372E6921" w:rsidR="00D23E0E" w:rsidRPr="00D23E0E" w:rsidRDefault="00D23E0E" w:rsidP="00D23E0E">
      <w:pPr>
        <w:widowControl/>
        <w:autoSpaceDE/>
        <w:autoSpaceDN/>
        <w:spacing w:after="100" w:afterAutospacing="1"/>
        <w:jc w:val="center"/>
        <w:rPr>
          <w:rFonts w:eastAsia="Times New Roman" w:cs="Times New Roman"/>
          <w:szCs w:val="24"/>
          <w:lang w:val="pt-BR" w:eastAsia="pt-BR"/>
        </w:rPr>
      </w:pPr>
      <w:r w:rsidRPr="00D23E0E">
        <w:rPr>
          <w:rFonts w:eastAsia="Times New Roman" w:cs="Times New Roman"/>
          <w:noProof/>
          <w:szCs w:val="24"/>
          <w:lang w:val="pt-BR" w:eastAsia="pt-BR"/>
        </w:rPr>
        <w:drawing>
          <wp:inline distT="0" distB="0" distL="0" distR="0" wp14:anchorId="5A949790" wp14:editId="6EA78348">
            <wp:extent cx="4100830" cy="4508455"/>
            <wp:effectExtent l="0" t="0" r="0" b="6985"/>
            <wp:docPr id="11" name="Imagem 11" descr="C:\Users\cs300360\Downloads\nota rum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s300360\Downloads\nota rumo.jpeg"/>
                    <pic:cNvPicPr>
                      <a:picLocks noChangeAspect="1" noChangeArrowheads="1"/>
                    </pic:cNvPicPr>
                  </pic:nvPicPr>
                  <pic:blipFill rotWithShape="1">
                    <a:blip r:embed="rId23">
                      <a:extLst>
                        <a:ext uri="{28A0092B-C50C-407E-A947-70E740481C1C}">
                          <a14:useLocalDpi xmlns:a14="http://schemas.microsoft.com/office/drawing/2010/main" val="0"/>
                        </a:ext>
                      </a:extLst>
                    </a:blip>
                    <a:srcRect t="6465" b="5352"/>
                    <a:stretch/>
                  </pic:blipFill>
                  <pic:spPr bwMode="auto">
                    <a:xfrm>
                      <a:off x="0" y="0"/>
                      <a:ext cx="4107519" cy="4515809"/>
                    </a:xfrm>
                    <a:prstGeom prst="rect">
                      <a:avLst/>
                    </a:prstGeom>
                    <a:noFill/>
                    <a:ln>
                      <a:noFill/>
                    </a:ln>
                    <a:extLst>
                      <a:ext uri="{53640926-AAD7-44D8-BBD7-CCE9431645EC}">
                        <a14:shadowObscured xmlns:a14="http://schemas.microsoft.com/office/drawing/2010/main"/>
                      </a:ext>
                    </a:extLst>
                  </pic:spPr>
                </pic:pic>
              </a:graphicData>
            </a:graphic>
          </wp:inline>
        </w:drawing>
      </w:r>
    </w:p>
    <w:p w14:paraId="58D5C827" w14:textId="1DFA452F" w:rsidR="000E66B0" w:rsidRPr="00F85130" w:rsidRDefault="000E66B0" w:rsidP="000E66B0">
      <w:pPr>
        <w:pStyle w:val="NormalWeb"/>
        <w:rPr>
          <w:rFonts w:eastAsia="Calibri"/>
          <w:lang w:val="pt-PT" w:eastAsia="en-US"/>
        </w:rPr>
      </w:pPr>
      <w:r w:rsidRPr="00F85130">
        <w:rPr>
          <w:rFonts w:eastAsia="Calibri"/>
          <w:lang w:val="pt-PT" w:eastAsia="en-US"/>
        </w:rPr>
        <w:t xml:space="preserve">Paralelamente, será conduzido processo formal de consolidação metodológica do RWS, </w:t>
      </w:r>
      <w:r>
        <w:rPr>
          <w:rFonts w:eastAsia="Calibri"/>
          <w:lang w:val="pt-PT" w:eastAsia="en-US"/>
        </w:rPr>
        <w:t>com a estruturação de protocolo técnico padronizado</w:t>
      </w:r>
      <w:r w:rsidRPr="00F85130">
        <w:rPr>
          <w:rFonts w:eastAsia="Calibri"/>
          <w:lang w:val="pt-PT" w:eastAsia="en-US"/>
        </w:rPr>
        <w:t xml:space="preserve"> abrangendo critérios de seleção de </w:t>
      </w:r>
      <w:r w:rsidRPr="00F85130">
        <w:rPr>
          <w:rFonts w:eastAsia="Calibri"/>
          <w:lang w:val="pt-PT" w:eastAsia="en-US"/>
        </w:rPr>
        <w:lastRenderedPageBreak/>
        <w:t>trechos, especificações estruturais</w:t>
      </w:r>
      <w:r>
        <w:rPr>
          <w:rFonts w:eastAsia="Calibri"/>
          <w:lang w:val="pt-PT" w:eastAsia="en-US"/>
        </w:rPr>
        <w:t xml:space="preserve"> e</w:t>
      </w:r>
      <w:r w:rsidRPr="00F85130">
        <w:rPr>
          <w:rFonts w:eastAsia="Calibri"/>
          <w:lang w:val="pt-PT" w:eastAsia="en-US"/>
        </w:rPr>
        <w:t xml:space="preserve"> tecnológica</w:t>
      </w:r>
      <w:r>
        <w:rPr>
          <w:rFonts w:eastAsia="Calibri"/>
          <w:lang w:val="pt-PT" w:eastAsia="en-US"/>
        </w:rPr>
        <w:t>s</w:t>
      </w:r>
      <w:r w:rsidRPr="00F85130">
        <w:rPr>
          <w:rFonts w:eastAsia="Calibri"/>
          <w:lang w:val="pt-PT" w:eastAsia="en-US"/>
        </w:rPr>
        <w:t>, parâmetros operacionais de acionamento, estratégias acústicas por grupo faunístico,</w:t>
      </w:r>
      <w:r>
        <w:rPr>
          <w:rFonts w:eastAsia="Calibri"/>
          <w:lang w:val="pt-PT" w:eastAsia="en-US"/>
        </w:rPr>
        <w:t xml:space="preserve"> pontos de atenção e</w:t>
      </w:r>
      <w:r w:rsidRPr="00F85130">
        <w:rPr>
          <w:rFonts w:eastAsia="Calibri"/>
          <w:lang w:val="pt-PT" w:eastAsia="en-US"/>
        </w:rPr>
        <w:t xml:space="preserve"> procedimentos de monitoramento e análise de dados comportamentais. Essa sistematização resultará na elaboração de manual técnico-didático de implementação e monitoramento do sistema, contendo diretrizes operacionais, requisitos de instalação, rotinas de manutenção, protocolos de calibração e orientações para avaliação de efetividade. O manual será concebido com foco em transferibilidade tecnológica, permitindo replicação segura e eficiente do RWS em diferentes malhas ferroviárias brasileiras.</w:t>
      </w:r>
    </w:p>
    <w:p w14:paraId="1C6C65A0" w14:textId="77777777" w:rsidR="000E66B0" w:rsidRPr="00F85130" w:rsidRDefault="000E66B0" w:rsidP="000E66B0">
      <w:pPr>
        <w:pStyle w:val="NormalWeb"/>
        <w:rPr>
          <w:rFonts w:eastAsia="Calibri"/>
          <w:lang w:val="pt-PT" w:eastAsia="en-US"/>
        </w:rPr>
      </w:pPr>
      <w:r w:rsidRPr="00F85130">
        <w:rPr>
          <w:rFonts w:eastAsia="Calibri"/>
          <w:lang w:val="pt-PT" w:eastAsia="en-US"/>
        </w:rPr>
        <w:t>Como componente essencial de trans</w:t>
      </w:r>
      <w:r>
        <w:rPr>
          <w:rFonts w:eastAsia="Calibri"/>
          <w:lang w:val="pt-PT" w:eastAsia="en-US"/>
        </w:rPr>
        <w:t>parência e auditabilidade, será produzido e apresentado ao final do projeto, um relatório técnico estruturado</w:t>
      </w:r>
      <w:r w:rsidRPr="00F85130">
        <w:rPr>
          <w:rFonts w:eastAsia="Calibri"/>
          <w:lang w:val="pt-PT" w:eastAsia="en-US"/>
        </w:rPr>
        <w:t xml:space="preserve"> documentando integralmente as ações desenvolvidas, metodologias empregadas, dados gerados, resultados obtidos, limitações identificadas, aprendizados operacionais e ajustes incorp</w:t>
      </w:r>
      <w:r>
        <w:rPr>
          <w:rFonts w:eastAsia="Calibri"/>
          <w:lang w:val="pt-PT" w:eastAsia="en-US"/>
        </w:rPr>
        <w:t>orados ao longo da Fase 2.</w:t>
      </w:r>
    </w:p>
    <w:p w14:paraId="1360C908" w14:textId="05835C5B" w:rsidR="000E66B0" w:rsidRPr="008E2779" w:rsidRDefault="000E66B0" w:rsidP="000E66B0">
      <w:pPr>
        <w:pStyle w:val="NormalWeb"/>
        <w:rPr>
          <w:rFonts w:eastAsia="Calibri"/>
          <w:b/>
          <w:lang w:val="pt-PT" w:eastAsia="en-US"/>
        </w:rPr>
      </w:pPr>
      <w:r w:rsidRPr="00F85130">
        <w:rPr>
          <w:rFonts w:eastAsia="Calibri"/>
          <w:lang w:val="pt-PT" w:eastAsia="en-US"/>
        </w:rPr>
        <w:t>A consolidação científica e metodológica do RWS tem como propósito final subsidiar a evolução de diretrizes técnicas e regulatórias voltadas à mitigação de atropelamentos de fauna em ferrovias no Brasil. Ao estruturar evidências empíricas, parâmetros operacionais e protocolos replicáveis, o projeto contribuirá para o estabelecimento de referenciais técnicos nacionais aplicáveis a processos de licenciamento ambiental, planejamento ferroviário e políticas públicas de conservação associadas à infraestrutura de transportes. Dessa forma, a produção técnico-científica prevista na Fase 2 transcende a documentação do projeto, configurando etapa estratégica para validação, padronização e disseminação do Sistema RWS como solução escalável de conservação da fauna no setor ferroviário brasileiro.</w:t>
      </w:r>
    </w:p>
    <w:p w14:paraId="2AD978F5" w14:textId="2C5F51D3" w:rsidR="00BE5E78" w:rsidRDefault="00112518" w:rsidP="00C0203C">
      <w:pPr>
        <w:pStyle w:val="Ttulo1"/>
        <w:numPr>
          <w:ilvl w:val="1"/>
          <w:numId w:val="25"/>
        </w:numPr>
        <w:tabs>
          <w:tab w:val="left" w:pos="621"/>
        </w:tabs>
        <w:spacing w:after="240"/>
        <w:ind w:left="0" w:right="45" w:firstLine="0"/>
        <w:rPr>
          <w:rFonts w:cs="Times New Roman"/>
          <w:szCs w:val="24"/>
        </w:rPr>
      </w:pPr>
      <w:bookmarkStart w:id="35" w:name="_Toc176360932"/>
      <w:bookmarkStart w:id="36" w:name="_Toc176360975"/>
      <w:bookmarkStart w:id="37" w:name="_Toc176361086"/>
      <w:bookmarkStart w:id="38" w:name="_Toc176361669"/>
      <w:bookmarkStart w:id="39" w:name="_Toc176361688"/>
      <w:bookmarkStart w:id="40" w:name="_Toc223103315"/>
      <w:r w:rsidRPr="00C932D8">
        <w:rPr>
          <w:rFonts w:cs="Times New Roman"/>
          <w:szCs w:val="24"/>
        </w:rPr>
        <w:t>Etapas</w:t>
      </w:r>
      <w:bookmarkEnd w:id="35"/>
      <w:bookmarkEnd w:id="36"/>
      <w:bookmarkEnd w:id="37"/>
      <w:bookmarkEnd w:id="38"/>
      <w:bookmarkEnd w:id="39"/>
      <w:bookmarkEnd w:id="40"/>
    </w:p>
    <w:p w14:paraId="5E4B2B15" w14:textId="77777777" w:rsidR="00040BA1" w:rsidRPr="00DA323B" w:rsidRDefault="00040BA1" w:rsidP="00FB7776">
      <w:pPr>
        <w:pStyle w:val="Corpodetexto"/>
        <w:numPr>
          <w:ilvl w:val="0"/>
          <w:numId w:val="9"/>
        </w:numPr>
        <w:spacing w:before="119" w:line="242" w:lineRule="auto"/>
        <w:ind w:right="45"/>
        <w:rPr>
          <w:rFonts w:cs="Times New Roman"/>
          <w:sz w:val="24"/>
          <w:szCs w:val="24"/>
          <w:u w:val="single"/>
        </w:rPr>
      </w:pPr>
      <w:r w:rsidRPr="00DA323B">
        <w:rPr>
          <w:rFonts w:cs="Times New Roman"/>
          <w:sz w:val="24"/>
          <w:szCs w:val="24"/>
          <w:u w:val="single"/>
        </w:rPr>
        <w:t>Suprimentos</w:t>
      </w:r>
    </w:p>
    <w:p w14:paraId="24849343" w14:textId="373059A2" w:rsidR="00040BA1" w:rsidRPr="00DA323B" w:rsidRDefault="00040BA1" w:rsidP="00416D21">
      <w:pPr>
        <w:pStyle w:val="Corpodetexto"/>
        <w:spacing w:before="119" w:after="240" w:line="242" w:lineRule="auto"/>
        <w:ind w:right="45"/>
        <w:rPr>
          <w:rFonts w:cs="Times New Roman"/>
          <w:sz w:val="24"/>
          <w:szCs w:val="24"/>
        </w:rPr>
      </w:pPr>
      <w:r w:rsidRPr="00DA323B">
        <w:rPr>
          <w:rFonts w:cs="Times New Roman"/>
          <w:sz w:val="24"/>
          <w:szCs w:val="24"/>
        </w:rPr>
        <w:t>Trata-se de um trâmite interno de contratação dentro da Rumo. Essa etapa consiste na elaboração de um termo de referência com as especificações do escopo de trabalho e dos materiais necessários para o desenvolvimento do projeto. Assim que criada a requisição de campo, o suprimentos irá</w:t>
      </w:r>
      <w:r w:rsidR="00B608B9" w:rsidRPr="00DA323B">
        <w:rPr>
          <w:rFonts w:cs="Times New Roman"/>
          <w:sz w:val="24"/>
          <w:szCs w:val="24"/>
        </w:rPr>
        <w:t xml:space="preserve"> seguir o fluxo pré-estabelecido que em geral consiste em </w:t>
      </w:r>
      <w:r w:rsidRPr="00DA323B">
        <w:rPr>
          <w:rFonts w:cs="Times New Roman"/>
          <w:sz w:val="24"/>
          <w:szCs w:val="24"/>
        </w:rPr>
        <w:t>entrar em contato com os fornecedores</w:t>
      </w:r>
      <w:r w:rsidR="00B608B9" w:rsidRPr="00DA323B">
        <w:rPr>
          <w:rFonts w:cs="Times New Roman"/>
          <w:sz w:val="24"/>
          <w:szCs w:val="24"/>
        </w:rPr>
        <w:t xml:space="preserve"> (homologados ou não)</w:t>
      </w:r>
      <w:r w:rsidRPr="00DA323B">
        <w:rPr>
          <w:rFonts w:cs="Times New Roman"/>
          <w:sz w:val="24"/>
          <w:szCs w:val="24"/>
        </w:rPr>
        <w:t xml:space="preserve"> para obtenção oficial das propostas e negociações de valores. Feita a negociação, o fornecedor que tiver a melhor proposta técnica </w:t>
      </w:r>
      <w:r w:rsidR="00B608B9" w:rsidRPr="00DA323B">
        <w:rPr>
          <w:rFonts w:cs="Times New Roman"/>
          <w:sz w:val="24"/>
          <w:szCs w:val="24"/>
        </w:rPr>
        <w:t xml:space="preserve">em termos de qualidade, preço, prazo de entrega, dentre outros critérios, </w:t>
      </w:r>
      <w:r w:rsidRPr="00DA323B">
        <w:rPr>
          <w:rFonts w:cs="Times New Roman"/>
          <w:sz w:val="24"/>
          <w:szCs w:val="24"/>
        </w:rPr>
        <w:t>será selecionado. E</w:t>
      </w:r>
      <w:r w:rsidR="00B608B9" w:rsidRPr="00DA323B">
        <w:rPr>
          <w:rFonts w:cs="Times New Roman"/>
          <w:sz w:val="24"/>
          <w:szCs w:val="24"/>
        </w:rPr>
        <w:t>sta etapa dura c</w:t>
      </w:r>
      <w:r w:rsidR="008E2779" w:rsidRPr="00DA323B">
        <w:rPr>
          <w:rFonts w:cs="Times New Roman"/>
          <w:sz w:val="24"/>
          <w:szCs w:val="24"/>
        </w:rPr>
        <w:t xml:space="preserve">erca de </w:t>
      </w:r>
      <w:r w:rsidR="00836CA6">
        <w:rPr>
          <w:rFonts w:cs="Times New Roman"/>
          <w:sz w:val="24"/>
          <w:szCs w:val="24"/>
        </w:rPr>
        <w:t>9</w:t>
      </w:r>
      <w:r w:rsidR="00B608B9" w:rsidRPr="00DA323B">
        <w:rPr>
          <w:rFonts w:cs="Times New Roman"/>
          <w:sz w:val="24"/>
          <w:szCs w:val="24"/>
        </w:rPr>
        <w:t>0 dias</w:t>
      </w:r>
      <w:r w:rsidR="0077078E" w:rsidRPr="00DA323B">
        <w:rPr>
          <w:rFonts w:cs="Times New Roman"/>
          <w:sz w:val="24"/>
          <w:szCs w:val="24"/>
        </w:rPr>
        <w:t xml:space="preserve"> corridos</w:t>
      </w:r>
      <w:r w:rsidR="00B608B9" w:rsidRPr="00DA323B">
        <w:rPr>
          <w:rFonts w:cs="Times New Roman"/>
          <w:sz w:val="24"/>
          <w:szCs w:val="24"/>
        </w:rPr>
        <w:t>, quando o fornecedor já é homologado no portal de fornecedores da Rumo, do contrário, é necessário que este conclua este processo junto ao sistema para que assim o contrato possa ser efetivado.</w:t>
      </w:r>
      <w:r w:rsidR="0077078E" w:rsidRPr="00DA323B">
        <w:rPr>
          <w:rFonts w:cs="Times New Roman"/>
          <w:sz w:val="24"/>
          <w:szCs w:val="24"/>
        </w:rPr>
        <w:t xml:space="preserve"> Nesse sentido a duração dessa fase fica condicionada a conclusão da homologação.</w:t>
      </w:r>
    </w:p>
    <w:p w14:paraId="51452F71" w14:textId="3BBD43D4" w:rsidR="001A1290" w:rsidRPr="00DA323B" w:rsidRDefault="001A1290" w:rsidP="00FB7776">
      <w:pPr>
        <w:pStyle w:val="Corpodetexto"/>
        <w:numPr>
          <w:ilvl w:val="0"/>
          <w:numId w:val="9"/>
        </w:numPr>
        <w:spacing w:before="119" w:line="242" w:lineRule="auto"/>
        <w:ind w:right="45"/>
        <w:rPr>
          <w:rFonts w:cs="Times New Roman"/>
          <w:sz w:val="24"/>
          <w:szCs w:val="24"/>
          <w:u w:val="single"/>
        </w:rPr>
      </w:pPr>
      <w:r w:rsidRPr="00DA323B">
        <w:rPr>
          <w:rFonts w:cs="Times New Roman"/>
          <w:sz w:val="24"/>
          <w:szCs w:val="24"/>
          <w:u w:val="single"/>
        </w:rPr>
        <w:t>Contratação</w:t>
      </w:r>
    </w:p>
    <w:p w14:paraId="66DFE033" w14:textId="6623BC77" w:rsidR="00040BA1" w:rsidRPr="00DA323B" w:rsidRDefault="00040BA1" w:rsidP="00416D21">
      <w:pPr>
        <w:pStyle w:val="Corpodetexto"/>
        <w:spacing w:before="119" w:after="240" w:line="242" w:lineRule="auto"/>
        <w:ind w:right="45"/>
        <w:rPr>
          <w:rFonts w:cs="Times New Roman"/>
          <w:sz w:val="24"/>
          <w:szCs w:val="24"/>
        </w:rPr>
      </w:pPr>
      <w:r w:rsidRPr="00DA323B">
        <w:rPr>
          <w:rFonts w:cs="Times New Roman"/>
          <w:sz w:val="24"/>
          <w:szCs w:val="24"/>
        </w:rPr>
        <w:t>Na etapa de contratação, com o fornecedor já definido</w:t>
      </w:r>
      <w:r w:rsidR="00B608B9" w:rsidRPr="00DA323B">
        <w:rPr>
          <w:rFonts w:cs="Times New Roman"/>
          <w:sz w:val="24"/>
          <w:szCs w:val="24"/>
        </w:rPr>
        <w:t xml:space="preserve"> e devidamente homologado</w:t>
      </w:r>
      <w:r w:rsidRPr="00DA323B">
        <w:rPr>
          <w:rFonts w:cs="Times New Roman"/>
          <w:sz w:val="24"/>
          <w:szCs w:val="24"/>
        </w:rPr>
        <w:t xml:space="preserve">, a equipe jurídica da Rumo irá elaborar o contrato </w:t>
      </w:r>
      <w:r w:rsidR="008E2779" w:rsidRPr="00DA323B">
        <w:rPr>
          <w:rFonts w:cs="Times New Roman"/>
          <w:sz w:val="24"/>
          <w:szCs w:val="24"/>
        </w:rPr>
        <w:t>de prestação de serviço</w:t>
      </w:r>
      <w:r w:rsidR="00B608B9" w:rsidRPr="00DA323B">
        <w:rPr>
          <w:rFonts w:cs="Times New Roman"/>
          <w:sz w:val="24"/>
          <w:szCs w:val="24"/>
        </w:rPr>
        <w:t>s</w:t>
      </w:r>
      <w:r w:rsidR="0077078E" w:rsidRPr="00DA323B">
        <w:rPr>
          <w:rFonts w:cs="Times New Roman"/>
          <w:sz w:val="24"/>
          <w:szCs w:val="24"/>
        </w:rPr>
        <w:t xml:space="preserve">, com todas as cláusulas </w:t>
      </w:r>
      <w:r w:rsidRPr="00DA323B">
        <w:rPr>
          <w:rFonts w:cs="Times New Roman"/>
          <w:sz w:val="24"/>
          <w:szCs w:val="24"/>
        </w:rPr>
        <w:t>necessárias</w:t>
      </w:r>
      <w:r w:rsidR="0077078E" w:rsidRPr="00DA323B">
        <w:rPr>
          <w:rFonts w:cs="Times New Roman"/>
          <w:sz w:val="24"/>
          <w:szCs w:val="24"/>
        </w:rPr>
        <w:t xml:space="preserve"> (responsabilidades, obrigações, condições de entrega, padrões de qualidade, recisão, dentre outras)</w:t>
      </w:r>
      <w:r w:rsidR="00B608B9" w:rsidRPr="00DA323B">
        <w:rPr>
          <w:rFonts w:cs="Times New Roman"/>
          <w:sz w:val="24"/>
          <w:szCs w:val="24"/>
        </w:rPr>
        <w:t xml:space="preserve">, </w:t>
      </w:r>
      <w:r w:rsidR="0077078E" w:rsidRPr="00DA323B">
        <w:rPr>
          <w:rFonts w:cs="Times New Roman"/>
          <w:sz w:val="24"/>
          <w:szCs w:val="24"/>
        </w:rPr>
        <w:t xml:space="preserve">que amparam </w:t>
      </w:r>
      <w:r w:rsidR="00B608B9" w:rsidRPr="00DA323B">
        <w:rPr>
          <w:rFonts w:cs="Times New Roman"/>
          <w:sz w:val="24"/>
          <w:szCs w:val="24"/>
        </w:rPr>
        <w:t xml:space="preserve">tanto </w:t>
      </w:r>
      <w:r w:rsidR="0077078E" w:rsidRPr="00DA323B">
        <w:rPr>
          <w:rFonts w:cs="Times New Roman"/>
          <w:sz w:val="24"/>
          <w:szCs w:val="24"/>
        </w:rPr>
        <w:t>o</w:t>
      </w:r>
      <w:r w:rsidR="00B608B9" w:rsidRPr="00DA323B">
        <w:rPr>
          <w:rFonts w:cs="Times New Roman"/>
          <w:sz w:val="24"/>
          <w:szCs w:val="24"/>
        </w:rPr>
        <w:t xml:space="preserve"> contratante, </w:t>
      </w:r>
      <w:r w:rsidR="0077078E" w:rsidRPr="00DA323B">
        <w:rPr>
          <w:rFonts w:cs="Times New Roman"/>
          <w:sz w:val="24"/>
          <w:szCs w:val="24"/>
        </w:rPr>
        <w:t>quanto a contratada</w:t>
      </w:r>
      <w:r w:rsidRPr="00DA323B">
        <w:rPr>
          <w:rFonts w:cs="Times New Roman"/>
          <w:sz w:val="24"/>
          <w:szCs w:val="24"/>
        </w:rPr>
        <w:t xml:space="preserve">. </w:t>
      </w:r>
      <w:r w:rsidR="00416D21" w:rsidRPr="00DA323B">
        <w:rPr>
          <w:rFonts w:cs="Times New Roman"/>
          <w:sz w:val="24"/>
          <w:szCs w:val="24"/>
        </w:rPr>
        <w:t xml:space="preserve">Após todas as revisões, ambos assinam </w:t>
      </w:r>
      <w:r w:rsidR="0077078E" w:rsidRPr="00DA323B">
        <w:rPr>
          <w:rFonts w:cs="Times New Roman"/>
          <w:sz w:val="24"/>
          <w:szCs w:val="24"/>
        </w:rPr>
        <w:t>a pactuação</w:t>
      </w:r>
      <w:r w:rsidR="00416D21" w:rsidRPr="00DA323B">
        <w:rPr>
          <w:rFonts w:cs="Times New Roman"/>
          <w:sz w:val="24"/>
          <w:szCs w:val="24"/>
        </w:rPr>
        <w:t xml:space="preserve"> (Rumo e empresa selecionda) e assim o contrato </w:t>
      </w:r>
      <w:r w:rsidR="0077078E" w:rsidRPr="00DA323B">
        <w:rPr>
          <w:rFonts w:cs="Times New Roman"/>
          <w:sz w:val="24"/>
          <w:szCs w:val="24"/>
        </w:rPr>
        <w:t xml:space="preserve">ficará </w:t>
      </w:r>
      <w:r w:rsidR="00416D21" w:rsidRPr="00DA323B">
        <w:rPr>
          <w:rFonts w:cs="Times New Roman"/>
          <w:sz w:val="24"/>
          <w:szCs w:val="24"/>
        </w:rPr>
        <w:t>disponível para mobilização.</w:t>
      </w:r>
      <w:r w:rsidR="0077078E" w:rsidRPr="00DA323B">
        <w:rPr>
          <w:rFonts w:cs="Times New Roman"/>
          <w:sz w:val="24"/>
          <w:szCs w:val="24"/>
        </w:rPr>
        <w:t xml:space="preserve">  Essa fase é crucial para garantir estabelecimento de uma relação comercial sólida e eficiente com o fornecedore. A duração des</w:t>
      </w:r>
      <w:r w:rsidR="00DA323B" w:rsidRPr="00DA323B">
        <w:rPr>
          <w:rFonts w:cs="Times New Roman"/>
          <w:sz w:val="24"/>
          <w:szCs w:val="24"/>
        </w:rPr>
        <w:t>sa etapa é de aproximadamente 30</w:t>
      </w:r>
      <w:r w:rsidR="0077078E" w:rsidRPr="00DA323B">
        <w:rPr>
          <w:rFonts w:cs="Times New Roman"/>
          <w:sz w:val="24"/>
          <w:szCs w:val="24"/>
        </w:rPr>
        <w:t xml:space="preserve"> dias corridos.</w:t>
      </w:r>
    </w:p>
    <w:p w14:paraId="336572AD" w14:textId="1B969C13" w:rsidR="00FB7776" w:rsidRPr="00DA323B" w:rsidRDefault="00FB7776" w:rsidP="00FB7776">
      <w:pPr>
        <w:pStyle w:val="Corpodetexto"/>
        <w:numPr>
          <w:ilvl w:val="0"/>
          <w:numId w:val="9"/>
        </w:numPr>
        <w:spacing w:before="119" w:line="242" w:lineRule="auto"/>
        <w:ind w:right="45"/>
        <w:rPr>
          <w:rFonts w:cs="Times New Roman"/>
          <w:sz w:val="24"/>
          <w:szCs w:val="24"/>
          <w:u w:val="single"/>
        </w:rPr>
      </w:pPr>
      <w:r w:rsidRPr="00DA323B">
        <w:rPr>
          <w:rFonts w:cs="Times New Roman"/>
          <w:sz w:val="24"/>
          <w:szCs w:val="24"/>
          <w:u w:val="single"/>
        </w:rPr>
        <w:t>Mobilização</w:t>
      </w:r>
    </w:p>
    <w:p w14:paraId="7BEE3BD2" w14:textId="74118704" w:rsidR="00416D21" w:rsidRPr="00DA323B" w:rsidRDefault="00416D21" w:rsidP="00416D21">
      <w:pPr>
        <w:pStyle w:val="Corpodetexto"/>
        <w:spacing w:before="119" w:after="240" w:line="242" w:lineRule="auto"/>
        <w:ind w:right="45"/>
        <w:rPr>
          <w:rFonts w:cs="Times New Roman"/>
          <w:sz w:val="24"/>
          <w:szCs w:val="24"/>
        </w:rPr>
      </w:pPr>
      <w:r w:rsidRPr="00DA323B">
        <w:rPr>
          <w:rFonts w:cs="Times New Roman"/>
          <w:sz w:val="24"/>
          <w:szCs w:val="24"/>
        </w:rPr>
        <w:lastRenderedPageBreak/>
        <w:t xml:space="preserve">Essa fase </w:t>
      </w:r>
      <w:r w:rsidR="009C2757" w:rsidRPr="00DA323B">
        <w:rPr>
          <w:rFonts w:cs="Times New Roman"/>
          <w:sz w:val="24"/>
          <w:szCs w:val="24"/>
        </w:rPr>
        <w:t>refere-se ao processo de preparação e integração do fornecedor às operações da empresa após a assinatura do contrato. Esta fase envolve diversas atividades essenciais para garantir que o fornecedor esteja pronto para atender às demandas e expectativas da empresa de maneira eficiente. Para acesso à ferrovia, o fornecedor precisará passar por treinamentos internos, como regulamento operacional e integração de segurança. G</w:t>
      </w:r>
      <w:r w:rsidRPr="00DA323B">
        <w:rPr>
          <w:rFonts w:cs="Times New Roman"/>
          <w:sz w:val="24"/>
          <w:szCs w:val="24"/>
        </w:rPr>
        <w:t>eralmente nesta etapa é liberada a primeira me</w:t>
      </w:r>
      <w:r w:rsidR="0006666A" w:rsidRPr="00DA323B">
        <w:rPr>
          <w:rFonts w:cs="Times New Roman"/>
          <w:sz w:val="24"/>
          <w:szCs w:val="24"/>
        </w:rPr>
        <w:t>dição contratual para</w:t>
      </w:r>
      <w:r w:rsidRPr="00DA323B">
        <w:rPr>
          <w:rFonts w:cs="Times New Roman"/>
          <w:sz w:val="24"/>
          <w:szCs w:val="24"/>
        </w:rPr>
        <w:t xml:space="preserve"> mobilização da mão obra necessária para execução do projeto. Há também reuniões de alinhamento entre a Rumo e o fornecedor, bem como vistorias presenciais para refinamento e ajustes no escopo</w:t>
      </w:r>
      <w:r w:rsidR="002D2098" w:rsidRPr="00DA323B">
        <w:rPr>
          <w:rFonts w:cs="Times New Roman"/>
          <w:sz w:val="24"/>
          <w:szCs w:val="24"/>
        </w:rPr>
        <w:t xml:space="preserve"> e cronograma de execução</w:t>
      </w:r>
      <w:r w:rsidRPr="00DA323B">
        <w:rPr>
          <w:rFonts w:cs="Times New Roman"/>
          <w:sz w:val="24"/>
          <w:szCs w:val="24"/>
        </w:rPr>
        <w:t>.</w:t>
      </w:r>
      <w:r w:rsidR="00B608B9" w:rsidRPr="00DA323B">
        <w:rPr>
          <w:rFonts w:cs="Times New Roman"/>
          <w:sz w:val="24"/>
          <w:szCs w:val="24"/>
        </w:rPr>
        <w:t xml:space="preserve"> Há também a abertura de ART por parte do engenheiro responsável</w:t>
      </w:r>
      <w:r w:rsidR="0006666A" w:rsidRPr="00DA323B">
        <w:rPr>
          <w:rFonts w:cs="Times New Roman"/>
          <w:sz w:val="24"/>
          <w:szCs w:val="24"/>
        </w:rPr>
        <w:t xml:space="preserve"> pelas atividades e informe de início para as autoridades fiscalizadoras (quando cabíve</w:t>
      </w:r>
      <w:r w:rsidR="00484E76" w:rsidRPr="00DA323B">
        <w:rPr>
          <w:rFonts w:cs="Times New Roman"/>
          <w:sz w:val="24"/>
          <w:szCs w:val="24"/>
        </w:rPr>
        <w:t>l). Esta estapa dura em média 15</w:t>
      </w:r>
      <w:r w:rsidR="0006666A" w:rsidRPr="00DA323B">
        <w:rPr>
          <w:rFonts w:cs="Times New Roman"/>
          <w:sz w:val="24"/>
          <w:szCs w:val="24"/>
        </w:rPr>
        <w:t xml:space="preserve"> dias.</w:t>
      </w:r>
    </w:p>
    <w:p w14:paraId="50DA8F1D" w14:textId="2A1F00ED" w:rsidR="00FB7776" w:rsidRPr="00DA323B" w:rsidRDefault="0006666A" w:rsidP="00FB7776">
      <w:pPr>
        <w:pStyle w:val="Corpodetexto"/>
        <w:numPr>
          <w:ilvl w:val="0"/>
          <w:numId w:val="9"/>
        </w:numPr>
        <w:spacing w:before="119" w:line="242" w:lineRule="auto"/>
        <w:ind w:right="45"/>
        <w:rPr>
          <w:rFonts w:cs="Times New Roman"/>
          <w:sz w:val="24"/>
          <w:szCs w:val="24"/>
          <w:u w:val="single"/>
        </w:rPr>
      </w:pPr>
      <w:r w:rsidRPr="00DA323B">
        <w:rPr>
          <w:rFonts w:cs="Times New Roman"/>
          <w:sz w:val="24"/>
          <w:szCs w:val="24"/>
          <w:u w:val="single"/>
        </w:rPr>
        <w:t>Compra de materiais e desenvolvimento de sistemas</w:t>
      </w:r>
    </w:p>
    <w:p w14:paraId="53819FF0" w14:textId="2AE1F225" w:rsidR="00B608B9" w:rsidRPr="00427700" w:rsidRDefault="0076688E" w:rsidP="0076688E">
      <w:pPr>
        <w:pStyle w:val="Corpodetexto"/>
        <w:spacing w:before="119" w:after="240" w:line="242" w:lineRule="auto"/>
        <w:ind w:right="45"/>
        <w:rPr>
          <w:rFonts w:cs="Times New Roman"/>
          <w:sz w:val="24"/>
          <w:szCs w:val="24"/>
          <w:highlight w:val="yellow"/>
        </w:rPr>
      </w:pPr>
      <w:r w:rsidRPr="00DA323B">
        <w:rPr>
          <w:rFonts w:cs="Times New Roman"/>
          <w:sz w:val="24"/>
          <w:szCs w:val="24"/>
        </w:rPr>
        <w:t xml:space="preserve">A </w:t>
      </w:r>
      <w:r w:rsidR="0006666A" w:rsidRPr="00DA323B">
        <w:rPr>
          <w:rFonts w:cs="Times New Roman"/>
          <w:sz w:val="24"/>
          <w:szCs w:val="24"/>
        </w:rPr>
        <w:t xml:space="preserve">compra de materiais e </w:t>
      </w:r>
      <w:r w:rsidRPr="00DA323B">
        <w:rPr>
          <w:rFonts w:cs="Times New Roman"/>
          <w:sz w:val="24"/>
          <w:szCs w:val="24"/>
        </w:rPr>
        <w:t xml:space="preserve">o </w:t>
      </w:r>
      <w:r w:rsidR="0006666A" w:rsidRPr="00DA323B">
        <w:rPr>
          <w:rFonts w:cs="Times New Roman"/>
          <w:sz w:val="24"/>
          <w:szCs w:val="24"/>
        </w:rPr>
        <w:t>desenvolvimento dos sistemas</w:t>
      </w:r>
      <w:r w:rsidR="002D2098" w:rsidRPr="00DA323B">
        <w:rPr>
          <w:rFonts w:cs="Times New Roman"/>
          <w:sz w:val="24"/>
          <w:szCs w:val="24"/>
        </w:rPr>
        <w:t xml:space="preserve"> é inteiramentede responsabilidade da contratada, porém com fiscalização do time da Rumo sobre as atividades</w:t>
      </w:r>
      <w:r w:rsidRPr="00DA323B">
        <w:rPr>
          <w:rFonts w:cs="Times New Roman"/>
          <w:sz w:val="24"/>
          <w:szCs w:val="24"/>
        </w:rPr>
        <w:t xml:space="preserve"> realizadas semanalmente</w:t>
      </w:r>
      <w:r w:rsidR="002D2098" w:rsidRPr="00DA323B">
        <w:rPr>
          <w:rFonts w:cs="Times New Roman"/>
          <w:sz w:val="24"/>
          <w:szCs w:val="24"/>
        </w:rPr>
        <w:t xml:space="preserve"> e aderência ao cronograma.</w:t>
      </w:r>
      <w:r w:rsidR="00B608B9" w:rsidRPr="00DA323B">
        <w:rPr>
          <w:rFonts w:cs="Times New Roman"/>
          <w:sz w:val="24"/>
          <w:szCs w:val="24"/>
        </w:rPr>
        <w:t xml:space="preserve"> </w:t>
      </w:r>
      <w:r w:rsidR="0006666A" w:rsidRPr="00DA323B">
        <w:rPr>
          <w:rFonts w:cs="Times New Roman"/>
          <w:sz w:val="24"/>
          <w:szCs w:val="24"/>
        </w:rPr>
        <w:t xml:space="preserve">A </w:t>
      </w:r>
      <w:r w:rsidRPr="00DA323B">
        <w:rPr>
          <w:rFonts w:cs="Times New Roman"/>
          <w:sz w:val="24"/>
          <w:szCs w:val="24"/>
        </w:rPr>
        <w:t xml:space="preserve">empresa deverá adquirir todos os insumos necessários e desenvolver todo escopo tecnólogico do sistema, bem como planejar sua distribuição </w:t>
      </w:r>
      <w:r w:rsidRPr="00914C53">
        <w:rPr>
          <w:rFonts w:cs="Times New Roman"/>
          <w:sz w:val="24"/>
          <w:szCs w:val="24"/>
        </w:rPr>
        <w:t>e realizar testes em laboratório para verificação da funcionalidade e necessidade de ajustes. Duração</w:t>
      </w:r>
      <w:r w:rsidR="0055568F" w:rsidRPr="00914C53">
        <w:rPr>
          <w:rFonts w:cs="Times New Roman"/>
          <w:sz w:val="24"/>
          <w:szCs w:val="24"/>
        </w:rPr>
        <w:t xml:space="preserve"> da etapa</w:t>
      </w:r>
      <w:r w:rsidRPr="00914C53">
        <w:rPr>
          <w:rFonts w:cs="Times New Roman"/>
          <w:sz w:val="24"/>
          <w:szCs w:val="24"/>
        </w:rPr>
        <w:t>:</w:t>
      </w:r>
      <w:r w:rsidR="00F64F7C" w:rsidRPr="00914C53">
        <w:rPr>
          <w:rFonts w:cs="Times New Roman"/>
          <w:sz w:val="24"/>
          <w:szCs w:val="24"/>
        </w:rPr>
        <w:t xml:space="preserve"> </w:t>
      </w:r>
      <w:r w:rsidR="00914C53" w:rsidRPr="00914C53">
        <w:rPr>
          <w:rFonts w:cs="Times New Roman"/>
          <w:sz w:val="24"/>
          <w:szCs w:val="24"/>
        </w:rPr>
        <w:t>30</w:t>
      </w:r>
      <w:r w:rsidR="00F64F7C" w:rsidRPr="00914C53">
        <w:rPr>
          <w:rFonts w:cs="Times New Roman"/>
          <w:sz w:val="24"/>
          <w:szCs w:val="24"/>
        </w:rPr>
        <w:t xml:space="preserve"> dias</w:t>
      </w:r>
    </w:p>
    <w:p w14:paraId="6F264A27" w14:textId="0D6C7E2A" w:rsidR="00FB7776" w:rsidRPr="00DA323B" w:rsidRDefault="00FB7776" w:rsidP="00FB7776">
      <w:pPr>
        <w:pStyle w:val="Corpodetexto"/>
        <w:numPr>
          <w:ilvl w:val="0"/>
          <w:numId w:val="9"/>
        </w:numPr>
        <w:spacing w:before="119" w:line="242" w:lineRule="auto"/>
        <w:ind w:right="45"/>
        <w:rPr>
          <w:rFonts w:cs="Times New Roman"/>
          <w:sz w:val="24"/>
          <w:szCs w:val="24"/>
          <w:u w:val="single"/>
        </w:rPr>
      </w:pPr>
      <w:r w:rsidRPr="00DA323B">
        <w:rPr>
          <w:rFonts w:cs="Times New Roman"/>
          <w:sz w:val="24"/>
          <w:szCs w:val="24"/>
          <w:u w:val="single"/>
        </w:rPr>
        <w:t>Transporte</w:t>
      </w:r>
      <w:r w:rsidR="002B3968" w:rsidRPr="00DA323B">
        <w:rPr>
          <w:rFonts w:cs="Times New Roman"/>
          <w:sz w:val="24"/>
          <w:szCs w:val="24"/>
          <w:u w:val="single"/>
        </w:rPr>
        <w:t xml:space="preserve"> até o local</w:t>
      </w:r>
    </w:p>
    <w:p w14:paraId="75669C0C" w14:textId="1780A80D" w:rsidR="0076688E" w:rsidRPr="00427700" w:rsidRDefault="0076688E" w:rsidP="006F3437">
      <w:pPr>
        <w:pStyle w:val="Corpodetexto"/>
        <w:spacing w:before="119" w:after="240" w:line="242" w:lineRule="auto"/>
        <w:ind w:right="45"/>
        <w:rPr>
          <w:rFonts w:cs="Times New Roman"/>
          <w:sz w:val="24"/>
          <w:szCs w:val="24"/>
          <w:highlight w:val="yellow"/>
        </w:rPr>
      </w:pPr>
      <w:r w:rsidRPr="00DA323B">
        <w:rPr>
          <w:rFonts w:cs="Times New Roman"/>
          <w:sz w:val="24"/>
          <w:szCs w:val="24"/>
        </w:rPr>
        <w:t>Todos os equipamentos necessários a execução do projeto deverão ser transportados em segurança até o local de instalação.</w:t>
      </w:r>
      <w:r w:rsidR="00822B01" w:rsidRPr="00DA323B">
        <w:rPr>
          <w:rFonts w:cs="Times New Roman"/>
          <w:sz w:val="24"/>
          <w:szCs w:val="24"/>
        </w:rPr>
        <w:t xml:space="preserve"> Antes de iniciar o transporte, é crucial planejar a rota mais eficiente, considerando fatores como distância, condições das estradas, possíveis obstáculos, regulamentações de transporte, custos e prazos de entrega. Os produtos devem ser preparados para o transporte, garantindo que estejam protegidos contra danos durante o trajeto. Durante o transporte, é essencial monitorar o status da carga para garantir que ela esteja sendo entregue conforme planejado. Nos trechos onde não há acesso rodoviário, haverá a necessidade de solicitar o apoio do trem de serviço da Rumo (lastro), para descarga do material nos pontos estratégicos da ferrovia. Ao chegar ao local de destino, os produtos devem ser descarregados de forma organizada e cuidadosa. </w:t>
      </w:r>
      <w:r w:rsidR="00822B01" w:rsidRPr="00914C53">
        <w:rPr>
          <w:rFonts w:cs="Times New Roman"/>
          <w:sz w:val="24"/>
          <w:szCs w:val="24"/>
        </w:rPr>
        <w:t>Duração</w:t>
      </w:r>
      <w:r w:rsidR="0055568F" w:rsidRPr="00914C53">
        <w:rPr>
          <w:rFonts w:cs="Times New Roman"/>
          <w:sz w:val="24"/>
          <w:szCs w:val="24"/>
        </w:rPr>
        <w:t xml:space="preserve"> da etapa</w:t>
      </w:r>
      <w:r w:rsidR="00822B01" w:rsidRPr="00914C53">
        <w:rPr>
          <w:rFonts w:cs="Times New Roman"/>
          <w:sz w:val="24"/>
          <w:szCs w:val="24"/>
        </w:rPr>
        <w:t>:</w:t>
      </w:r>
      <w:r w:rsidR="00F64F7C" w:rsidRPr="00914C53">
        <w:rPr>
          <w:rFonts w:cs="Times New Roman"/>
          <w:sz w:val="24"/>
          <w:szCs w:val="24"/>
        </w:rPr>
        <w:t xml:space="preserve"> </w:t>
      </w:r>
      <w:r w:rsidR="00484E76" w:rsidRPr="00914C53">
        <w:rPr>
          <w:rFonts w:cs="Times New Roman"/>
          <w:sz w:val="24"/>
          <w:szCs w:val="24"/>
        </w:rPr>
        <w:t>10</w:t>
      </w:r>
      <w:r w:rsidR="00F64F7C" w:rsidRPr="00914C53">
        <w:rPr>
          <w:rFonts w:cs="Times New Roman"/>
          <w:sz w:val="24"/>
          <w:szCs w:val="24"/>
        </w:rPr>
        <w:t xml:space="preserve"> dias</w:t>
      </w:r>
      <w:r w:rsidR="00322F8C" w:rsidRPr="00914C53">
        <w:rPr>
          <w:rFonts w:cs="Times New Roman"/>
          <w:sz w:val="24"/>
          <w:szCs w:val="24"/>
        </w:rPr>
        <w:t>.</w:t>
      </w:r>
    </w:p>
    <w:p w14:paraId="2D890849" w14:textId="7D3147D6" w:rsidR="00914C53" w:rsidRPr="00914C53" w:rsidRDefault="00914C53" w:rsidP="00914C53">
      <w:pPr>
        <w:pStyle w:val="Corpodetexto"/>
        <w:numPr>
          <w:ilvl w:val="0"/>
          <w:numId w:val="9"/>
        </w:numPr>
        <w:spacing w:before="119" w:line="242" w:lineRule="auto"/>
        <w:ind w:right="45"/>
        <w:rPr>
          <w:rFonts w:cs="Times New Roman"/>
          <w:sz w:val="24"/>
          <w:szCs w:val="24"/>
          <w:u w:val="single"/>
        </w:rPr>
      </w:pPr>
      <w:r>
        <w:rPr>
          <w:rFonts w:cs="Times New Roman"/>
          <w:sz w:val="24"/>
          <w:szCs w:val="24"/>
          <w:u w:val="single"/>
        </w:rPr>
        <w:t>Instalações e manutenção</w:t>
      </w:r>
    </w:p>
    <w:p w14:paraId="3FC25726" w14:textId="77777777" w:rsidR="00914C53" w:rsidRPr="00914C53" w:rsidRDefault="00914C53" w:rsidP="00914C53">
      <w:pPr>
        <w:pStyle w:val="Corpodetexto"/>
        <w:spacing w:before="119" w:after="240" w:line="242" w:lineRule="auto"/>
        <w:ind w:right="45"/>
        <w:rPr>
          <w:rFonts w:cs="Times New Roman"/>
          <w:sz w:val="24"/>
          <w:szCs w:val="24"/>
        </w:rPr>
      </w:pPr>
      <w:r w:rsidRPr="00914C53">
        <w:rPr>
          <w:rFonts w:cs="Times New Roman"/>
          <w:sz w:val="24"/>
          <w:szCs w:val="24"/>
        </w:rPr>
        <w:t>Esta etapa contempla a readequação estrutural e operacional do Sistema RWS nos trechos previamente implantados na Fase 1, incluindo ajustes técnicos, reforços de infraestrutura, adequações energéticas e atualização de componentes conforme necessidades identificadas em campo. A execução ocorrerá em período inicial estimado de 45 dias para readequação geral do sistema, seguido de cinco manutenções programadas com duração de 20 dias cada (M1, M2, M3, M5 e M6) e uma manutenção específica com substituição de banco de baterias com duração estimada de 30 dias (M4).</w:t>
      </w:r>
    </w:p>
    <w:p w14:paraId="2432DB2B" w14:textId="77777777" w:rsidR="00914C53" w:rsidRPr="00914C53" w:rsidRDefault="00914C53" w:rsidP="00914C53">
      <w:pPr>
        <w:pStyle w:val="Corpodetexto"/>
        <w:spacing w:before="119" w:after="240" w:line="242" w:lineRule="auto"/>
        <w:ind w:right="45"/>
        <w:rPr>
          <w:rFonts w:cs="Times New Roman"/>
          <w:sz w:val="24"/>
          <w:szCs w:val="24"/>
        </w:rPr>
      </w:pPr>
      <w:r w:rsidRPr="00914C53">
        <w:rPr>
          <w:rFonts w:cs="Times New Roman"/>
          <w:sz w:val="24"/>
          <w:szCs w:val="24"/>
        </w:rPr>
        <w:t>Durante cada mobilização de campo serão realizadas inspeções técnicas completas nos trechos monitorados, incluindo vistoria estrutural, verificação de funcionamento dos equipamentos, testes operacionais e caminhamento sistemático ao longo da faixa ferroviária para identificação e registro de vestígios de fauna atropelada, contribuindo para avaliação contínua da efetividade do sistema.</w:t>
      </w:r>
    </w:p>
    <w:p w14:paraId="0ADF2CEA" w14:textId="1629701A" w:rsidR="00146181" w:rsidRPr="00914C53" w:rsidRDefault="00914C53" w:rsidP="00285802">
      <w:pPr>
        <w:pStyle w:val="Corpodetexto"/>
        <w:spacing w:before="119" w:after="240" w:line="242" w:lineRule="auto"/>
        <w:ind w:right="45"/>
        <w:rPr>
          <w:rFonts w:cs="Times New Roman"/>
          <w:sz w:val="24"/>
          <w:szCs w:val="24"/>
        </w:rPr>
      </w:pPr>
      <w:r w:rsidRPr="00914C53">
        <w:rPr>
          <w:rFonts w:cs="Times New Roman"/>
          <w:sz w:val="24"/>
          <w:szCs w:val="24"/>
        </w:rPr>
        <w:t>Todos os recursos logísticos, técnicos e operacionais necessários serão previamente mobilizados para garantir a execução adequada das atividades, sendo documentadas as intervenções realizadas, os ajustes implementados e os registros técnicos correspondentes, incluindo relatórios de manutenção e acompanhamento operacional. Duração total da etapa (somando todos os períodos de contrato): 175 dias.</w:t>
      </w:r>
    </w:p>
    <w:p w14:paraId="17FF774D" w14:textId="699D0CDB" w:rsidR="002B3968" w:rsidRPr="00914C53" w:rsidRDefault="002B3968" w:rsidP="006F3437">
      <w:pPr>
        <w:pStyle w:val="Corpodetexto"/>
        <w:numPr>
          <w:ilvl w:val="0"/>
          <w:numId w:val="9"/>
        </w:numPr>
        <w:spacing w:before="119" w:after="240" w:line="242" w:lineRule="auto"/>
        <w:ind w:right="45"/>
        <w:rPr>
          <w:rFonts w:cs="Times New Roman"/>
          <w:sz w:val="24"/>
          <w:szCs w:val="24"/>
          <w:u w:val="single"/>
        </w:rPr>
      </w:pPr>
      <w:r w:rsidRPr="00914C53">
        <w:rPr>
          <w:rFonts w:cs="Times New Roman"/>
          <w:sz w:val="24"/>
          <w:szCs w:val="24"/>
          <w:u w:val="single"/>
        </w:rPr>
        <w:lastRenderedPageBreak/>
        <w:t>Calibração</w:t>
      </w:r>
    </w:p>
    <w:p w14:paraId="49030C31" w14:textId="7B6C86C7" w:rsidR="00822B01" w:rsidRPr="00301E81" w:rsidRDefault="006F3437" w:rsidP="006D758D">
      <w:pPr>
        <w:spacing w:after="240"/>
        <w:rPr>
          <w:rFonts w:cs="Times New Roman"/>
          <w:szCs w:val="24"/>
        </w:rPr>
      </w:pPr>
      <w:r w:rsidRPr="00914C53">
        <w:rPr>
          <w:rFonts w:cs="Times New Roman"/>
          <w:szCs w:val="24"/>
        </w:rPr>
        <w:t>Essa fase envolve ajustar e verificar a precisão e o funcionamento correto d</w:t>
      </w:r>
      <w:r w:rsidR="00301E81" w:rsidRPr="00914C53">
        <w:rPr>
          <w:rFonts w:cs="Times New Roman"/>
          <w:szCs w:val="24"/>
        </w:rPr>
        <w:t>os novos</w:t>
      </w:r>
      <w:r w:rsidRPr="00914C53">
        <w:rPr>
          <w:rFonts w:cs="Times New Roman"/>
          <w:szCs w:val="24"/>
        </w:rPr>
        <w:t xml:space="preserve"> instrumentos, equipamentos ou sistemas</w:t>
      </w:r>
      <w:r w:rsidR="00301E81" w:rsidRPr="00914C53">
        <w:rPr>
          <w:rFonts w:cs="Times New Roman"/>
          <w:szCs w:val="24"/>
        </w:rPr>
        <w:t xml:space="preserve"> instalados,</w:t>
      </w:r>
      <w:r w:rsidRPr="00914C53">
        <w:rPr>
          <w:rFonts w:cs="Times New Roman"/>
          <w:szCs w:val="24"/>
        </w:rPr>
        <w:t xml:space="preserve"> para garantir que eles estejam operando de acordo com as especificações desejadas e padrões estabelecidos.</w:t>
      </w:r>
      <w:r w:rsidR="006D758D" w:rsidRPr="00914C53">
        <w:rPr>
          <w:rFonts w:cs="Times New Roman"/>
          <w:szCs w:val="24"/>
        </w:rPr>
        <w:t xml:space="preserve"> Duração:</w:t>
      </w:r>
      <w:r w:rsidR="00484E76" w:rsidRPr="00914C53">
        <w:rPr>
          <w:rFonts w:cs="Times New Roman"/>
          <w:szCs w:val="24"/>
        </w:rPr>
        <w:t xml:space="preserve"> 2</w:t>
      </w:r>
      <w:r w:rsidR="008A7E86" w:rsidRPr="00914C53">
        <w:rPr>
          <w:rFonts w:cs="Times New Roman"/>
          <w:szCs w:val="24"/>
        </w:rPr>
        <w:t>0</w:t>
      </w:r>
      <w:r w:rsidR="00F64F7C" w:rsidRPr="00914C53">
        <w:rPr>
          <w:rFonts w:cs="Times New Roman"/>
          <w:szCs w:val="24"/>
        </w:rPr>
        <w:t xml:space="preserve"> dias</w:t>
      </w:r>
      <w:r w:rsidR="00914C53" w:rsidRPr="00914C53">
        <w:rPr>
          <w:rFonts w:cs="Times New Roman"/>
          <w:szCs w:val="24"/>
        </w:rPr>
        <w:t>, validados juntamente com o serviço realizado em campo.</w:t>
      </w:r>
    </w:p>
    <w:p w14:paraId="4F5ADD22" w14:textId="4BBD3A96" w:rsidR="002B3968" w:rsidRPr="00A260E4" w:rsidRDefault="00FB7776" w:rsidP="002B3968">
      <w:pPr>
        <w:pStyle w:val="Corpodetexto"/>
        <w:numPr>
          <w:ilvl w:val="0"/>
          <w:numId w:val="9"/>
        </w:numPr>
        <w:spacing w:before="119" w:after="240" w:line="242" w:lineRule="auto"/>
        <w:ind w:right="45"/>
        <w:rPr>
          <w:rFonts w:cs="Times New Roman"/>
          <w:sz w:val="24"/>
          <w:szCs w:val="24"/>
          <w:u w:val="single"/>
        </w:rPr>
      </w:pPr>
      <w:r w:rsidRPr="00A260E4">
        <w:rPr>
          <w:rFonts w:cs="Times New Roman"/>
          <w:sz w:val="24"/>
          <w:szCs w:val="24"/>
          <w:u w:val="single"/>
        </w:rPr>
        <w:t>Avaliação da efetividade</w:t>
      </w:r>
      <w:r w:rsidR="002B3968" w:rsidRPr="00A260E4">
        <w:rPr>
          <w:rFonts w:cs="Times New Roman"/>
          <w:sz w:val="24"/>
          <w:szCs w:val="24"/>
          <w:u w:val="single"/>
        </w:rPr>
        <w:t xml:space="preserve"> </w:t>
      </w:r>
    </w:p>
    <w:p w14:paraId="329DCEA2" w14:textId="6306F66F" w:rsidR="0055568F" w:rsidRPr="00A260E4" w:rsidRDefault="00285802" w:rsidP="00822B01">
      <w:pPr>
        <w:pStyle w:val="Corpodetexto"/>
        <w:spacing w:before="119" w:after="240" w:line="242" w:lineRule="auto"/>
        <w:ind w:right="45"/>
        <w:rPr>
          <w:rFonts w:cs="Times New Roman"/>
          <w:sz w:val="24"/>
          <w:szCs w:val="24"/>
        </w:rPr>
      </w:pPr>
      <w:r w:rsidRPr="00A260E4">
        <w:rPr>
          <w:rFonts w:cs="Times New Roman"/>
          <w:sz w:val="24"/>
          <w:szCs w:val="24"/>
        </w:rPr>
        <w:t xml:space="preserve">Sempre que houver a passagem de uma composição, o sistema será </w:t>
      </w:r>
      <w:r w:rsidR="008B264A" w:rsidRPr="00A260E4">
        <w:rPr>
          <w:rFonts w:cs="Times New Roman"/>
          <w:sz w:val="24"/>
          <w:szCs w:val="24"/>
        </w:rPr>
        <w:t xml:space="preserve">automaticamente </w:t>
      </w:r>
      <w:r w:rsidRPr="00A260E4">
        <w:rPr>
          <w:rFonts w:cs="Times New Roman"/>
          <w:sz w:val="24"/>
          <w:szCs w:val="24"/>
        </w:rPr>
        <w:t>acionando, tanto</w:t>
      </w:r>
      <w:r w:rsidR="008B264A" w:rsidRPr="00A260E4">
        <w:rPr>
          <w:rFonts w:cs="Times New Roman"/>
          <w:sz w:val="24"/>
          <w:szCs w:val="24"/>
        </w:rPr>
        <w:t xml:space="preserve"> a parte de auto falantes, quant</w:t>
      </w:r>
      <w:r w:rsidRPr="00A260E4">
        <w:rPr>
          <w:rFonts w:cs="Times New Roman"/>
          <w:sz w:val="24"/>
          <w:szCs w:val="24"/>
        </w:rPr>
        <w:t>o as câmeras de moni</w:t>
      </w:r>
      <w:r w:rsidR="00301E81" w:rsidRPr="00A260E4">
        <w:rPr>
          <w:rFonts w:cs="Times New Roman"/>
          <w:sz w:val="24"/>
          <w:szCs w:val="24"/>
        </w:rPr>
        <w:t>t</w:t>
      </w:r>
      <w:r w:rsidRPr="00A260E4">
        <w:rPr>
          <w:rFonts w:cs="Times New Roman"/>
          <w:sz w:val="24"/>
          <w:szCs w:val="24"/>
        </w:rPr>
        <w:t>oramento. Dessa forma, se houver</w:t>
      </w:r>
      <w:r w:rsidR="008B264A" w:rsidRPr="00A260E4">
        <w:rPr>
          <w:rFonts w:cs="Times New Roman"/>
          <w:sz w:val="24"/>
          <w:szCs w:val="24"/>
        </w:rPr>
        <w:t xml:space="preserve"> algum animal na via antes da chegada do trem, as filmagens </w:t>
      </w:r>
      <w:r w:rsidR="006F3437" w:rsidRPr="00A260E4">
        <w:rPr>
          <w:rFonts w:cs="Times New Roman"/>
          <w:sz w:val="24"/>
          <w:szCs w:val="24"/>
        </w:rPr>
        <w:t xml:space="preserve">permitirão a </w:t>
      </w:r>
      <w:r w:rsidR="008B264A" w:rsidRPr="00A260E4">
        <w:rPr>
          <w:rFonts w:cs="Times New Roman"/>
          <w:sz w:val="24"/>
          <w:szCs w:val="24"/>
        </w:rPr>
        <w:t xml:space="preserve"> vizualização do comportamento de fuga (ou não) do animal. Os dados de observação serão compilados em uma planilha, e posteriormente analisados estatísticamente, a fim de determinar a efetividade de cada tipo de ruído e compreender qual som mais afungentou animais</w:t>
      </w:r>
      <w:r w:rsidR="006F3437" w:rsidRPr="00A260E4">
        <w:rPr>
          <w:rFonts w:cs="Times New Roman"/>
          <w:sz w:val="24"/>
          <w:szCs w:val="24"/>
        </w:rPr>
        <w:t xml:space="preserve"> e qual não surtiu resultado.</w:t>
      </w:r>
      <w:r w:rsidR="0055568F" w:rsidRPr="00A260E4">
        <w:rPr>
          <w:rFonts w:cs="Times New Roman"/>
          <w:sz w:val="24"/>
          <w:szCs w:val="24"/>
        </w:rPr>
        <w:t xml:space="preserve"> O detalhamento da avaliação de efetividade é apresentado nas sub-etapas abaixo:</w:t>
      </w:r>
    </w:p>
    <w:p w14:paraId="15DF5FD1" w14:textId="6D30A748" w:rsidR="0055568F" w:rsidRPr="001854E9" w:rsidRDefault="0055568F" w:rsidP="0055568F">
      <w:pPr>
        <w:pStyle w:val="Corpodetexto"/>
        <w:numPr>
          <w:ilvl w:val="0"/>
          <w:numId w:val="23"/>
        </w:numPr>
        <w:spacing w:before="119" w:after="240" w:line="242" w:lineRule="auto"/>
        <w:ind w:right="45"/>
        <w:rPr>
          <w:rFonts w:cs="Times New Roman"/>
          <w:sz w:val="24"/>
          <w:szCs w:val="24"/>
        </w:rPr>
      </w:pPr>
      <w:r w:rsidRPr="001854E9">
        <w:rPr>
          <w:rFonts w:cs="Times New Roman"/>
          <w:sz w:val="24"/>
          <w:szCs w:val="24"/>
        </w:rPr>
        <w:t>Acesso Remoto: O sistema de câmeras é acessível remotamente através de um aplicativo dedicado. Esse aplicativo permite a visualização das imagens em tempo real e a reprodução de vídeos gravados diretamente de qualquer local, desde que seja dentro do horário de operação determinado.</w:t>
      </w:r>
    </w:p>
    <w:p w14:paraId="7D1CBDE4" w14:textId="4DFC969A" w:rsidR="0055568F" w:rsidRPr="001854E9" w:rsidRDefault="0055568F" w:rsidP="0055568F">
      <w:pPr>
        <w:pStyle w:val="Corpodetexto"/>
        <w:numPr>
          <w:ilvl w:val="0"/>
          <w:numId w:val="23"/>
        </w:numPr>
        <w:spacing w:before="119" w:after="240" w:line="242" w:lineRule="auto"/>
        <w:ind w:right="45"/>
        <w:rPr>
          <w:rFonts w:cs="Times New Roman"/>
          <w:sz w:val="24"/>
          <w:szCs w:val="24"/>
        </w:rPr>
      </w:pPr>
      <w:r w:rsidRPr="001854E9">
        <w:rPr>
          <w:rFonts w:cs="Times New Roman"/>
          <w:sz w:val="24"/>
          <w:szCs w:val="24"/>
        </w:rPr>
        <w:t>Armazenamento das Imagens: As imagens capturadas pelas câmeras são armazenadas por até 7 dias, garantindo tempo suficiente para análises detalhadas e registros completos de qualquer incidente relevante, como a presença de animais ou movimentação de trens.</w:t>
      </w:r>
    </w:p>
    <w:p w14:paraId="724D0168" w14:textId="3C55A286" w:rsidR="0055568F" w:rsidRPr="001854E9" w:rsidRDefault="0055568F" w:rsidP="0055568F">
      <w:pPr>
        <w:pStyle w:val="Corpodetexto"/>
        <w:numPr>
          <w:ilvl w:val="0"/>
          <w:numId w:val="23"/>
        </w:numPr>
        <w:spacing w:before="119" w:after="240" w:line="242" w:lineRule="auto"/>
        <w:ind w:right="45"/>
        <w:rPr>
          <w:rFonts w:cs="Times New Roman"/>
          <w:sz w:val="24"/>
          <w:szCs w:val="24"/>
        </w:rPr>
      </w:pPr>
      <w:r w:rsidRPr="001854E9">
        <w:rPr>
          <w:rFonts w:cs="Times New Roman"/>
          <w:sz w:val="24"/>
          <w:szCs w:val="24"/>
        </w:rPr>
        <w:t>Visão Noturna: As câmeras são equipadas com infravermelho, permitindo a visualização mesmo durante a noite. No entanto, o alcance do infravermelho é limitado, o que é adequado para a detecção de fauna de maior porte nas proximidades da ferrovia.</w:t>
      </w:r>
    </w:p>
    <w:p w14:paraId="47AD1C3C" w14:textId="56E2B1FF" w:rsidR="00301E81" w:rsidRPr="001854E9" w:rsidRDefault="00301E81" w:rsidP="0055568F">
      <w:pPr>
        <w:pStyle w:val="Corpodetexto"/>
        <w:numPr>
          <w:ilvl w:val="0"/>
          <w:numId w:val="23"/>
        </w:numPr>
        <w:spacing w:before="119" w:after="240" w:line="242" w:lineRule="auto"/>
        <w:ind w:right="45"/>
        <w:rPr>
          <w:rFonts w:cs="Times New Roman"/>
          <w:sz w:val="24"/>
          <w:szCs w:val="24"/>
        </w:rPr>
      </w:pPr>
      <w:r w:rsidRPr="001854E9">
        <w:rPr>
          <w:rFonts w:cs="Times New Roman"/>
          <w:sz w:val="24"/>
          <w:szCs w:val="24"/>
        </w:rPr>
        <w:t>Utilização de câmeras térmicas: As câmeras térmicas permitem detecções através de movimento, bem como ampliam a possibilidade de identificação de fauna próxima à linha férrea. Se trata de um dispositivo útil para a melhoria e detecção automática</w:t>
      </w:r>
      <w:r w:rsidR="001854E9" w:rsidRPr="001854E9">
        <w:rPr>
          <w:rFonts w:cs="Times New Roman"/>
          <w:sz w:val="24"/>
          <w:szCs w:val="24"/>
        </w:rPr>
        <w:t xml:space="preserve"> de animais</w:t>
      </w:r>
      <w:r w:rsidRPr="001854E9">
        <w:rPr>
          <w:rFonts w:cs="Times New Roman"/>
          <w:sz w:val="24"/>
          <w:szCs w:val="24"/>
        </w:rPr>
        <w:t xml:space="preserve">, fornecendo maior indicativo e assertividade </w:t>
      </w:r>
      <w:r w:rsidR="001854E9" w:rsidRPr="001854E9">
        <w:rPr>
          <w:rFonts w:cs="Times New Roman"/>
          <w:sz w:val="24"/>
          <w:szCs w:val="24"/>
        </w:rPr>
        <w:t>para a</w:t>
      </w:r>
      <w:r w:rsidRPr="001854E9">
        <w:rPr>
          <w:rFonts w:cs="Times New Roman"/>
          <w:sz w:val="24"/>
          <w:szCs w:val="24"/>
        </w:rPr>
        <w:t xml:space="preserve"> análise humana.</w:t>
      </w:r>
    </w:p>
    <w:p w14:paraId="0AC89528" w14:textId="3BAA3514" w:rsidR="0055568F" w:rsidRPr="001854E9" w:rsidRDefault="0055568F" w:rsidP="0055568F">
      <w:pPr>
        <w:pStyle w:val="Corpodetexto"/>
        <w:numPr>
          <w:ilvl w:val="0"/>
          <w:numId w:val="23"/>
        </w:numPr>
        <w:spacing w:before="119" w:after="240" w:line="242" w:lineRule="auto"/>
        <w:ind w:right="45"/>
        <w:rPr>
          <w:rFonts w:cs="Times New Roman"/>
          <w:sz w:val="24"/>
          <w:szCs w:val="24"/>
        </w:rPr>
      </w:pPr>
      <w:r w:rsidRPr="001854E9">
        <w:rPr>
          <w:rFonts w:cs="Times New Roman"/>
          <w:sz w:val="24"/>
          <w:szCs w:val="24"/>
        </w:rPr>
        <w:t>Detecção de Movimento: As câmeras</w:t>
      </w:r>
      <w:r w:rsidR="001854E9" w:rsidRPr="001854E9">
        <w:rPr>
          <w:rFonts w:cs="Times New Roman"/>
          <w:sz w:val="24"/>
          <w:szCs w:val="24"/>
        </w:rPr>
        <w:t xml:space="preserve"> com infravermelho e as câmeras térmicas</w:t>
      </w:r>
      <w:r w:rsidRPr="001854E9">
        <w:rPr>
          <w:rFonts w:cs="Times New Roman"/>
          <w:sz w:val="24"/>
          <w:szCs w:val="24"/>
        </w:rPr>
        <w:t xml:space="preserve"> possuem sensores de movimento altamente sensíveis que detectam tanto a passagem de trens quanto a presença de animais de maior porte que se aproximam da área de monitoramento. Quando um movimento é detectado, o sistema registra automaticamente o instante exato do evento.</w:t>
      </w:r>
    </w:p>
    <w:p w14:paraId="6EFB6E52" w14:textId="28467F6A" w:rsidR="0055568F" w:rsidRDefault="0055568F" w:rsidP="0055568F">
      <w:pPr>
        <w:pStyle w:val="Corpodetexto"/>
        <w:numPr>
          <w:ilvl w:val="0"/>
          <w:numId w:val="23"/>
        </w:numPr>
        <w:spacing w:before="119" w:after="240" w:line="242" w:lineRule="auto"/>
        <w:ind w:right="45"/>
        <w:rPr>
          <w:rFonts w:cs="Times New Roman"/>
          <w:sz w:val="24"/>
          <w:szCs w:val="24"/>
        </w:rPr>
      </w:pPr>
      <w:r w:rsidRPr="001854E9">
        <w:rPr>
          <w:rFonts w:cs="Times New Roman"/>
          <w:sz w:val="24"/>
          <w:szCs w:val="24"/>
        </w:rPr>
        <w:t xml:space="preserve">Acesso </w:t>
      </w:r>
      <w:r w:rsidR="000B48D1" w:rsidRPr="001854E9">
        <w:rPr>
          <w:rFonts w:cs="Times New Roman"/>
          <w:sz w:val="24"/>
          <w:szCs w:val="24"/>
        </w:rPr>
        <w:t>Il</w:t>
      </w:r>
      <w:r w:rsidRPr="001854E9">
        <w:rPr>
          <w:rFonts w:cs="Times New Roman"/>
          <w:sz w:val="24"/>
          <w:szCs w:val="24"/>
        </w:rPr>
        <w:t xml:space="preserve">imitado: </w:t>
      </w:r>
      <w:r w:rsidR="00C81569" w:rsidRPr="00C81569">
        <w:rPr>
          <w:rFonts w:cs="Times New Roman"/>
          <w:sz w:val="24"/>
          <w:szCs w:val="24"/>
        </w:rPr>
        <w:t>Na Fase 1, o acesso remoto às câmeras esteve restrito ao período das 9h às 16h, em função da limitação energética do sistema fotovoltaico, operando fora desse intervalo em modo de economia de energia. Na Fase 2, será implementado reforço estrutural da geração e do armazenamento elétrico, com instalação de infraestrutura dedicada em solo, banco de baterias ampliado e painéis solares adicionais nos trechos de Aparecida do Taboado, Chapadão do Sul, Alto Araguaia (2 pontos), Itiquira e Rondonópolis, permitindo operação contínua da internet satelital e acesso remoto 24h/dia pelos próximos dois anos, salvo condições climáticas extremas de baixa geração solar prolongada.</w:t>
      </w:r>
    </w:p>
    <w:p w14:paraId="0E7BDB83" w14:textId="6C1C896A" w:rsidR="0055568F" w:rsidRPr="00B81039" w:rsidRDefault="0055568F" w:rsidP="00822B01">
      <w:pPr>
        <w:pStyle w:val="Corpodetexto"/>
        <w:numPr>
          <w:ilvl w:val="0"/>
          <w:numId w:val="23"/>
        </w:numPr>
        <w:spacing w:before="119" w:after="240" w:line="242" w:lineRule="auto"/>
        <w:ind w:right="45"/>
        <w:rPr>
          <w:rFonts w:cs="Times New Roman"/>
          <w:sz w:val="24"/>
          <w:szCs w:val="24"/>
        </w:rPr>
      </w:pPr>
      <w:r w:rsidRPr="00B81039">
        <w:rPr>
          <w:rFonts w:cs="Times New Roman"/>
          <w:sz w:val="24"/>
          <w:szCs w:val="24"/>
        </w:rPr>
        <w:lastRenderedPageBreak/>
        <w:t>Relatórios de Acionamento: O sistema gera relatórios automáticos quando detecta movimentos. Esses relatórios contêm o horário exato e a duração dos acionamentos, permitindo que a equipe de monitoramento realize a análise detalhada dos vídeos para verificar se o afugentamento de animais ocorreu de forma eficaz.</w:t>
      </w:r>
      <w:r w:rsidR="00B81039" w:rsidRPr="00B81039">
        <w:rPr>
          <w:rFonts w:cs="Times New Roman"/>
          <w:sz w:val="24"/>
          <w:szCs w:val="24"/>
        </w:rPr>
        <w:t xml:space="preserve"> Na fase 2, será direcionada uma equipe para monitorar e reproduzir relatórios quinzenais, durante um período de 2 anos.</w:t>
      </w:r>
    </w:p>
    <w:p w14:paraId="2BD29FE9" w14:textId="57D34233" w:rsidR="00822B01" w:rsidRPr="00914C53" w:rsidRDefault="006D758D" w:rsidP="00822B01">
      <w:pPr>
        <w:pStyle w:val="Corpodetexto"/>
        <w:spacing w:before="119" w:after="240" w:line="242" w:lineRule="auto"/>
        <w:ind w:right="45"/>
        <w:rPr>
          <w:rFonts w:cs="Times New Roman"/>
          <w:sz w:val="24"/>
          <w:szCs w:val="24"/>
        </w:rPr>
      </w:pPr>
      <w:r w:rsidRPr="00914C53">
        <w:rPr>
          <w:rFonts w:cs="Times New Roman"/>
          <w:sz w:val="24"/>
          <w:szCs w:val="24"/>
        </w:rPr>
        <w:t xml:space="preserve"> Duração</w:t>
      </w:r>
      <w:r w:rsidR="00D23E0E" w:rsidRPr="00914C53">
        <w:rPr>
          <w:rFonts w:cs="Times New Roman"/>
          <w:sz w:val="24"/>
          <w:szCs w:val="24"/>
        </w:rPr>
        <w:t xml:space="preserve"> </w:t>
      </w:r>
      <w:r w:rsidR="00432367" w:rsidRPr="00914C53">
        <w:rPr>
          <w:rFonts w:cs="Times New Roman"/>
          <w:sz w:val="24"/>
          <w:szCs w:val="24"/>
        </w:rPr>
        <w:t xml:space="preserve">total </w:t>
      </w:r>
      <w:r w:rsidR="0055568F" w:rsidRPr="00914C53">
        <w:rPr>
          <w:rFonts w:cs="Times New Roman"/>
          <w:sz w:val="24"/>
          <w:szCs w:val="24"/>
        </w:rPr>
        <w:t>da etapa</w:t>
      </w:r>
      <w:r w:rsidRPr="00914C53">
        <w:rPr>
          <w:rFonts w:cs="Times New Roman"/>
          <w:sz w:val="24"/>
          <w:szCs w:val="24"/>
        </w:rPr>
        <w:t>:</w:t>
      </w:r>
      <w:r w:rsidR="00484E76" w:rsidRPr="00914C53">
        <w:rPr>
          <w:rFonts w:cs="Times New Roman"/>
          <w:sz w:val="24"/>
          <w:szCs w:val="24"/>
        </w:rPr>
        <w:t xml:space="preserve"> 9</w:t>
      </w:r>
      <w:r w:rsidR="00F64F7C" w:rsidRPr="00914C53">
        <w:rPr>
          <w:rFonts w:cs="Times New Roman"/>
          <w:sz w:val="24"/>
          <w:szCs w:val="24"/>
        </w:rPr>
        <w:t xml:space="preserve">0 </w:t>
      </w:r>
      <w:r w:rsidR="006F2517" w:rsidRPr="00914C53">
        <w:rPr>
          <w:rFonts w:cs="Times New Roman"/>
          <w:sz w:val="24"/>
          <w:szCs w:val="24"/>
        </w:rPr>
        <w:t>dias</w:t>
      </w:r>
    </w:p>
    <w:p w14:paraId="1409A05B" w14:textId="6335A5A9" w:rsidR="0076688E" w:rsidRPr="00A260E4" w:rsidRDefault="00484E42" w:rsidP="002B3968">
      <w:pPr>
        <w:pStyle w:val="Corpodetexto"/>
        <w:numPr>
          <w:ilvl w:val="0"/>
          <w:numId w:val="9"/>
        </w:numPr>
        <w:spacing w:before="119" w:after="240" w:line="242" w:lineRule="auto"/>
        <w:ind w:right="45"/>
        <w:rPr>
          <w:rFonts w:cs="Times New Roman"/>
          <w:sz w:val="24"/>
          <w:szCs w:val="24"/>
          <w:u w:val="single"/>
        </w:rPr>
      </w:pPr>
      <w:r w:rsidRPr="00A260E4">
        <w:rPr>
          <w:rFonts w:cs="Times New Roman"/>
          <w:sz w:val="24"/>
          <w:szCs w:val="24"/>
          <w:u w:val="single"/>
        </w:rPr>
        <w:t>Ampla d</w:t>
      </w:r>
      <w:r w:rsidR="0076688E" w:rsidRPr="00A260E4">
        <w:rPr>
          <w:rFonts w:cs="Times New Roman"/>
          <w:sz w:val="24"/>
          <w:szCs w:val="24"/>
          <w:u w:val="single"/>
        </w:rPr>
        <w:t>ivulgação,</w:t>
      </w:r>
      <w:r w:rsidR="005C62A1" w:rsidRPr="00A260E4">
        <w:rPr>
          <w:rFonts w:cs="Times New Roman"/>
          <w:sz w:val="24"/>
          <w:szCs w:val="24"/>
          <w:u w:val="single"/>
        </w:rPr>
        <w:t xml:space="preserve"> validação do método,</w:t>
      </w:r>
      <w:r w:rsidR="0076688E" w:rsidRPr="00A260E4">
        <w:rPr>
          <w:rFonts w:cs="Times New Roman"/>
          <w:sz w:val="24"/>
          <w:szCs w:val="24"/>
          <w:u w:val="single"/>
        </w:rPr>
        <w:t xml:space="preserve"> elaboração do manual </w:t>
      </w:r>
      <w:r w:rsidRPr="00A260E4">
        <w:rPr>
          <w:rFonts w:cs="Times New Roman"/>
          <w:sz w:val="24"/>
          <w:szCs w:val="24"/>
          <w:u w:val="single"/>
        </w:rPr>
        <w:t xml:space="preserve">técnico </w:t>
      </w:r>
      <w:r w:rsidR="0076688E" w:rsidRPr="00A260E4">
        <w:rPr>
          <w:rFonts w:cs="Times New Roman"/>
          <w:sz w:val="24"/>
          <w:szCs w:val="24"/>
          <w:u w:val="single"/>
        </w:rPr>
        <w:t xml:space="preserve">e </w:t>
      </w:r>
      <w:r w:rsidRPr="00A260E4">
        <w:rPr>
          <w:rFonts w:cs="Times New Roman"/>
          <w:sz w:val="24"/>
          <w:szCs w:val="24"/>
          <w:u w:val="single"/>
        </w:rPr>
        <w:t xml:space="preserve">desenvolvimento de </w:t>
      </w:r>
      <w:r w:rsidR="0076688E" w:rsidRPr="00A260E4">
        <w:rPr>
          <w:rFonts w:cs="Times New Roman"/>
          <w:sz w:val="24"/>
          <w:szCs w:val="24"/>
          <w:u w:val="single"/>
        </w:rPr>
        <w:t>artigo científico</w:t>
      </w:r>
    </w:p>
    <w:p w14:paraId="6BD8CD17" w14:textId="0782C7B0" w:rsidR="006F3437" w:rsidRPr="00A260E4" w:rsidRDefault="006D758D" w:rsidP="006D758D">
      <w:pPr>
        <w:pStyle w:val="Corpodetexto"/>
        <w:spacing w:before="119" w:after="240" w:line="242" w:lineRule="auto"/>
        <w:ind w:right="45"/>
        <w:rPr>
          <w:rFonts w:cs="Times New Roman"/>
          <w:sz w:val="24"/>
          <w:szCs w:val="24"/>
        </w:rPr>
      </w:pPr>
      <w:r w:rsidRPr="00A260E4">
        <w:rPr>
          <w:rFonts w:cs="Times New Roman"/>
          <w:sz w:val="24"/>
          <w:szCs w:val="24"/>
        </w:rPr>
        <w:t>A divulgação tem como objetivo</w:t>
      </w:r>
      <w:r w:rsidRPr="00A260E4">
        <w:t xml:space="preserve"> </w:t>
      </w:r>
      <w:r w:rsidRPr="00A260E4">
        <w:rPr>
          <w:rFonts w:cs="Times New Roman"/>
          <w:sz w:val="24"/>
          <w:szCs w:val="24"/>
        </w:rPr>
        <w:t>promover e compartilhar as informações referentes ao projeto com um público amplo. Os canais de divulgação incluem conferências, workshops, seminários, webinars, redes sociais, sites institucionais, releases de imprensa, entre outros.</w:t>
      </w:r>
    </w:p>
    <w:p w14:paraId="64BF6533" w14:textId="45393C9D" w:rsidR="00484E42" w:rsidRDefault="006F3437" w:rsidP="006D758D">
      <w:pPr>
        <w:pStyle w:val="Corpodetexto"/>
        <w:spacing w:before="119" w:after="240" w:line="242" w:lineRule="auto"/>
        <w:ind w:right="45"/>
        <w:rPr>
          <w:rFonts w:cs="Times New Roman"/>
          <w:sz w:val="24"/>
          <w:szCs w:val="24"/>
        </w:rPr>
      </w:pPr>
      <w:r w:rsidRPr="00A260E4">
        <w:rPr>
          <w:rFonts w:cs="Times New Roman"/>
          <w:sz w:val="24"/>
          <w:szCs w:val="24"/>
        </w:rPr>
        <w:t>Essas atividades são complementares e essenciais para garantir que o conhecimento gerado por um projeto ou pesquisa seja adequadamente compartilhado, documentado e validado pela comunidade científica e pelos usuários potenciais. A combinação de ampla divulgação, elaboração de manuais técnicos e desenvolvimento de artigos científicos promove a transparência, a replicabilidade e o impacto positivo das descobertas e inovações realizadas.</w:t>
      </w:r>
      <w:r w:rsidR="006D758D" w:rsidRPr="00A260E4">
        <w:rPr>
          <w:rFonts w:cs="Times New Roman"/>
          <w:sz w:val="24"/>
          <w:szCs w:val="24"/>
        </w:rPr>
        <w:t xml:space="preserve"> Já a elaboração do manual técnico terá como objetivo documentar detalhadamente os procedimentos, protocolos, especificações técnicas e diretrizes relacionadas a um projeto, equipamento ou processo. Já a </w:t>
      </w:r>
      <w:r w:rsidR="002B1D32" w:rsidRPr="00A260E4">
        <w:rPr>
          <w:rFonts w:cs="Times New Roman"/>
          <w:sz w:val="24"/>
          <w:szCs w:val="24"/>
        </w:rPr>
        <w:t>elaboração</w:t>
      </w:r>
      <w:r w:rsidR="006D758D" w:rsidRPr="00A260E4">
        <w:rPr>
          <w:rFonts w:cs="Times New Roman"/>
          <w:sz w:val="24"/>
          <w:szCs w:val="24"/>
        </w:rPr>
        <w:t xml:space="preserve"> de um artigo científico contribui para o avanço do conhecimento na área, aumenta a visibilidade e credibilidade do trabalho e fomenta a importância da destinação de recursos para projetos de pesquisa e inovação.</w:t>
      </w:r>
      <w:r w:rsidR="002B1D32" w:rsidRPr="00A260E4">
        <w:rPr>
          <w:rFonts w:cs="Times New Roman"/>
          <w:sz w:val="24"/>
          <w:szCs w:val="24"/>
        </w:rPr>
        <w:t xml:space="preserve"> A publicação do artigo dependerá da obtenção dos resultados de monitoramento e do prazo do periódico escolhido.</w:t>
      </w:r>
      <w:r w:rsidR="006D758D" w:rsidRPr="00A260E4">
        <w:rPr>
          <w:rFonts w:cs="Times New Roman"/>
          <w:sz w:val="24"/>
          <w:szCs w:val="24"/>
        </w:rPr>
        <w:t xml:space="preserve"> Duração</w:t>
      </w:r>
      <w:r w:rsidR="0055568F" w:rsidRPr="00A260E4">
        <w:rPr>
          <w:rFonts w:cs="Times New Roman"/>
          <w:sz w:val="24"/>
          <w:szCs w:val="24"/>
        </w:rPr>
        <w:t xml:space="preserve"> da etapa</w:t>
      </w:r>
      <w:r w:rsidR="006D758D" w:rsidRPr="00A260E4">
        <w:rPr>
          <w:rFonts w:cs="Times New Roman"/>
          <w:sz w:val="24"/>
          <w:szCs w:val="24"/>
        </w:rPr>
        <w:t>:</w:t>
      </w:r>
      <w:r w:rsidR="00A260E4" w:rsidRPr="00A260E4">
        <w:rPr>
          <w:rFonts w:cs="Times New Roman"/>
          <w:sz w:val="24"/>
          <w:szCs w:val="24"/>
        </w:rPr>
        <w:t xml:space="preserve"> 180</w:t>
      </w:r>
      <w:r w:rsidR="00F64F7C" w:rsidRPr="00A260E4">
        <w:rPr>
          <w:rFonts w:cs="Times New Roman"/>
          <w:sz w:val="24"/>
          <w:szCs w:val="24"/>
        </w:rPr>
        <w:t xml:space="preserve"> dias</w:t>
      </w:r>
    </w:p>
    <w:p w14:paraId="3FD73D35" w14:textId="77777777" w:rsidR="008B1ED2" w:rsidRDefault="008B1ED2" w:rsidP="006D758D">
      <w:pPr>
        <w:pStyle w:val="Corpodetexto"/>
        <w:spacing w:before="119" w:after="240" w:line="242" w:lineRule="auto"/>
        <w:ind w:right="45"/>
        <w:rPr>
          <w:rFonts w:cs="Times New Roman"/>
          <w:sz w:val="24"/>
          <w:szCs w:val="24"/>
        </w:rPr>
      </w:pPr>
    </w:p>
    <w:p w14:paraId="0DEF33A7" w14:textId="4C77D5F2" w:rsidR="00BE5E78" w:rsidRPr="00D103BC" w:rsidRDefault="002E485A" w:rsidP="00C0203C">
      <w:pPr>
        <w:pStyle w:val="Ttulo1"/>
        <w:numPr>
          <w:ilvl w:val="1"/>
          <w:numId w:val="4"/>
        </w:numPr>
        <w:tabs>
          <w:tab w:val="left" w:pos="621"/>
        </w:tabs>
        <w:spacing w:before="120" w:after="240"/>
        <w:ind w:right="45"/>
        <w:rPr>
          <w:rFonts w:cs="Times New Roman"/>
          <w:szCs w:val="24"/>
        </w:rPr>
      </w:pPr>
      <w:bookmarkStart w:id="41" w:name="_Toc223103316"/>
      <w:r w:rsidRPr="00C0203C">
        <w:rPr>
          <w:rFonts w:cs="Times New Roman"/>
          <w:szCs w:val="24"/>
        </w:rPr>
        <w:t xml:space="preserve">PREVISÃO DE INÍCIO, </w:t>
      </w:r>
      <w:r w:rsidR="00112518" w:rsidRPr="00C0203C">
        <w:rPr>
          <w:rFonts w:cs="Times New Roman"/>
          <w:szCs w:val="24"/>
        </w:rPr>
        <w:t xml:space="preserve">TEMPO DE </w:t>
      </w:r>
      <w:r w:rsidRPr="00C0203C">
        <w:rPr>
          <w:rFonts w:cs="Times New Roman"/>
          <w:szCs w:val="24"/>
        </w:rPr>
        <w:t>EXECUÇÃO E</w:t>
      </w:r>
      <w:r w:rsidR="00112518" w:rsidRPr="00C0203C">
        <w:rPr>
          <w:rFonts w:cs="Times New Roman"/>
          <w:szCs w:val="24"/>
        </w:rPr>
        <w:t xml:space="preserve"> CUSTO TOTAL</w:t>
      </w:r>
      <w:bookmarkEnd w:id="41"/>
      <w:r w:rsidR="00112518" w:rsidRPr="00C0203C">
        <w:rPr>
          <w:rFonts w:cs="Times New Roman"/>
          <w:szCs w:val="24"/>
        </w:rPr>
        <w:t xml:space="preserve"> </w:t>
      </w:r>
    </w:p>
    <w:p w14:paraId="7C65398F" w14:textId="026E39B6" w:rsidR="008C7D7A" w:rsidRPr="00144021" w:rsidRDefault="008C7D7A" w:rsidP="00D103BC">
      <w:pPr>
        <w:pStyle w:val="PargrafodaLista"/>
        <w:tabs>
          <w:tab w:val="left" w:pos="536"/>
        </w:tabs>
        <w:spacing w:after="240" w:line="242" w:lineRule="auto"/>
        <w:ind w:left="0" w:right="45"/>
        <w:rPr>
          <w:rFonts w:cs="Times New Roman"/>
          <w:szCs w:val="24"/>
        </w:rPr>
      </w:pPr>
      <w:r w:rsidRPr="00144021">
        <w:rPr>
          <w:rFonts w:cs="Times New Roman"/>
          <w:szCs w:val="24"/>
          <w:u w:val="single"/>
        </w:rPr>
        <w:t>Data prevista para início:</w:t>
      </w:r>
      <w:r w:rsidR="00144021" w:rsidRPr="00144021">
        <w:rPr>
          <w:rFonts w:cs="Times New Roman"/>
          <w:szCs w:val="24"/>
        </w:rPr>
        <w:t xml:space="preserve"> </w:t>
      </w:r>
      <w:r w:rsidR="00144021" w:rsidRPr="00144021">
        <w:rPr>
          <w:rFonts w:cs="Times New Roman"/>
          <w:b/>
          <w:szCs w:val="24"/>
        </w:rPr>
        <w:t>01/05/2026</w:t>
      </w:r>
    </w:p>
    <w:p w14:paraId="002DDB27" w14:textId="554A007F" w:rsidR="00120C7F" w:rsidRDefault="00D103BC" w:rsidP="00D103BC">
      <w:pPr>
        <w:pStyle w:val="PargrafodaLista"/>
        <w:tabs>
          <w:tab w:val="left" w:pos="536"/>
        </w:tabs>
        <w:spacing w:after="240" w:line="242" w:lineRule="auto"/>
        <w:ind w:left="0" w:right="45"/>
        <w:rPr>
          <w:rFonts w:cs="Times New Roman"/>
          <w:szCs w:val="24"/>
        </w:rPr>
      </w:pPr>
      <w:r w:rsidRPr="00213D9F">
        <w:rPr>
          <w:rFonts w:cs="Times New Roman"/>
          <w:szCs w:val="24"/>
        </w:rPr>
        <w:t xml:space="preserve">O </w:t>
      </w:r>
      <w:r w:rsidR="00120C7F" w:rsidRPr="00213D9F">
        <w:rPr>
          <w:rFonts w:cs="Times New Roman"/>
          <w:szCs w:val="24"/>
        </w:rPr>
        <w:t xml:space="preserve">valor total do projeto é de </w:t>
      </w:r>
      <w:r w:rsidR="00213D9F" w:rsidRPr="00213D9F">
        <w:rPr>
          <w:rFonts w:cs="Times New Roman"/>
          <w:szCs w:val="24"/>
        </w:rPr>
        <w:t xml:space="preserve"> R$ 3.240.432,00</w:t>
      </w:r>
      <w:r w:rsidR="00120C7F" w:rsidRPr="00213D9F">
        <w:rPr>
          <w:rFonts w:cs="Times New Roman"/>
          <w:szCs w:val="24"/>
        </w:rPr>
        <w:t>, considerando a execução do escopo e o acompanhamento por parte da Rumo</w:t>
      </w:r>
      <w:r w:rsidR="00213D9F" w:rsidRPr="00213D9F">
        <w:rPr>
          <w:rFonts w:cs="Times New Roman"/>
          <w:szCs w:val="24"/>
        </w:rPr>
        <w:t xml:space="preserve"> e Utrem</w:t>
      </w:r>
      <w:r w:rsidR="00120C7F" w:rsidRPr="00213D9F">
        <w:rPr>
          <w:rFonts w:cs="Times New Roman"/>
          <w:szCs w:val="24"/>
        </w:rPr>
        <w:t>. O prazo estabelecido no cronogram</w:t>
      </w:r>
      <w:r w:rsidR="00213D9F" w:rsidRPr="00213D9F">
        <w:rPr>
          <w:rFonts w:cs="Times New Roman"/>
          <w:szCs w:val="24"/>
        </w:rPr>
        <w:t>a físico-financeiro é de 24 meses</w:t>
      </w:r>
      <w:r w:rsidR="00120C7F" w:rsidRPr="00213D9F">
        <w:rPr>
          <w:rFonts w:cs="Times New Roman"/>
          <w:szCs w:val="24"/>
        </w:rPr>
        <w:t>.</w:t>
      </w:r>
    </w:p>
    <w:p w14:paraId="1301DC0F" w14:textId="19F93AE6" w:rsidR="00A114CC" w:rsidRDefault="00A114CC" w:rsidP="00D103BC">
      <w:pPr>
        <w:pStyle w:val="PargrafodaLista"/>
        <w:tabs>
          <w:tab w:val="left" w:pos="536"/>
        </w:tabs>
        <w:spacing w:after="240" w:line="242" w:lineRule="auto"/>
        <w:ind w:left="0" w:right="45"/>
        <w:rPr>
          <w:rFonts w:cs="Times New Roman"/>
          <w:szCs w:val="24"/>
        </w:rPr>
      </w:pPr>
      <w:r>
        <w:rPr>
          <w:rFonts w:cs="Times New Roman"/>
          <w:szCs w:val="24"/>
        </w:rPr>
        <w:t>A verba será distribuida de acordo com a tabela abaixo.</w:t>
      </w:r>
    </w:p>
    <w:tbl>
      <w:tblPr>
        <w:tblStyle w:val="Tabelacomgrade"/>
        <w:tblW w:w="0" w:type="auto"/>
        <w:tblLook w:val="04A0" w:firstRow="1" w:lastRow="0" w:firstColumn="1" w:lastColumn="0" w:noHBand="0" w:noVBand="1"/>
      </w:tblPr>
      <w:tblGrid>
        <w:gridCol w:w="1691"/>
        <w:gridCol w:w="3968"/>
        <w:gridCol w:w="2829"/>
      </w:tblGrid>
      <w:tr w:rsidR="00A114CC" w:rsidRPr="00F2361C" w14:paraId="6F795A3A" w14:textId="77777777" w:rsidTr="007C6C11">
        <w:tc>
          <w:tcPr>
            <w:tcW w:w="1691" w:type="dxa"/>
            <w:shd w:val="clear" w:color="auto" w:fill="D9D9D9" w:themeFill="background1" w:themeFillShade="D9"/>
          </w:tcPr>
          <w:p w14:paraId="26132D94" w14:textId="77777777" w:rsidR="00A114CC" w:rsidRPr="00F2361C" w:rsidRDefault="00A114CC" w:rsidP="007C6C11">
            <w:pPr>
              <w:pStyle w:val="Corpodetexto"/>
              <w:spacing w:line="276" w:lineRule="auto"/>
              <w:jc w:val="center"/>
              <w:rPr>
                <w:b/>
                <w:sz w:val="18"/>
                <w:szCs w:val="18"/>
              </w:rPr>
            </w:pPr>
            <w:r w:rsidRPr="00F2361C">
              <w:rPr>
                <w:b/>
                <w:sz w:val="18"/>
                <w:szCs w:val="18"/>
              </w:rPr>
              <w:t>Informação</w:t>
            </w:r>
          </w:p>
        </w:tc>
        <w:tc>
          <w:tcPr>
            <w:tcW w:w="3968" w:type="dxa"/>
            <w:shd w:val="clear" w:color="auto" w:fill="D9D9D9" w:themeFill="background1" w:themeFillShade="D9"/>
          </w:tcPr>
          <w:p w14:paraId="48C86028" w14:textId="77777777" w:rsidR="00A114CC" w:rsidRPr="00F2361C" w:rsidRDefault="00A114CC" w:rsidP="007C6C11">
            <w:pPr>
              <w:pStyle w:val="Corpodetexto"/>
              <w:spacing w:line="276" w:lineRule="auto"/>
              <w:jc w:val="center"/>
              <w:rPr>
                <w:b/>
                <w:sz w:val="18"/>
                <w:szCs w:val="18"/>
              </w:rPr>
            </w:pPr>
            <w:r w:rsidRPr="00F2361C">
              <w:rPr>
                <w:b/>
                <w:sz w:val="18"/>
                <w:szCs w:val="18"/>
              </w:rPr>
              <w:t>Ano contratual que será debitado o valor</w:t>
            </w:r>
          </w:p>
        </w:tc>
        <w:tc>
          <w:tcPr>
            <w:tcW w:w="2829" w:type="dxa"/>
            <w:shd w:val="clear" w:color="auto" w:fill="D9D9D9" w:themeFill="background1" w:themeFillShade="D9"/>
          </w:tcPr>
          <w:p w14:paraId="4A1DACC2" w14:textId="77777777" w:rsidR="00A114CC" w:rsidRPr="00F2361C" w:rsidRDefault="00A114CC" w:rsidP="007C6C11">
            <w:pPr>
              <w:pStyle w:val="Corpodetexto"/>
              <w:spacing w:line="276" w:lineRule="auto"/>
              <w:jc w:val="center"/>
              <w:rPr>
                <w:b/>
                <w:sz w:val="18"/>
                <w:szCs w:val="18"/>
              </w:rPr>
            </w:pPr>
            <w:r w:rsidRPr="00F2361C">
              <w:rPr>
                <w:b/>
                <w:sz w:val="18"/>
                <w:szCs w:val="18"/>
              </w:rPr>
              <w:t>Custo Previstos</w:t>
            </w:r>
          </w:p>
        </w:tc>
      </w:tr>
      <w:tr w:rsidR="00A114CC" w:rsidRPr="00F2361C" w14:paraId="4479BA63" w14:textId="77777777" w:rsidTr="007C6C11">
        <w:tc>
          <w:tcPr>
            <w:tcW w:w="1691" w:type="dxa"/>
          </w:tcPr>
          <w:p w14:paraId="1D87556A" w14:textId="09213542" w:rsidR="00A114CC" w:rsidRPr="00F2361C" w:rsidRDefault="00A114CC" w:rsidP="007C6C11">
            <w:pPr>
              <w:pStyle w:val="Corpodetexto"/>
              <w:spacing w:line="276" w:lineRule="auto"/>
              <w:rPr>
                <w:bCs/>
                <w:sz w:val="18"/>
                <w:szCs w:val="18"/>
              </w:rPr>
            </w:pPr>
            <w:r w:rsidRPr="00F2361C">
              <w:rPr>
                <w:bCs/>
                <w:sz w:val="18"/>
                <w:szCs w:val="18"/>
              </w:rPr>
              <w:t xml:space="preserve">Valor </w:t>
            </w:r>
            <w:r>
              <w:rPr>
                <w:bCs/>
                <w:sz w:val="18"/>
                <w:szCs w:val="18"/>
              </w:rPr>
              <w:t>2025-</w:t>
            </w:r>
            <w:r w:rsidRPr="00F2361C">
              <w:rPr>
                <w:bCs/>
                <w:sz w:val="18"/>
                <w:szCs w:val="18"/>
              </w:rPr>
              <w:t>2026</w:t>
            </w:r>
          </w:p>
        </w:tc>
        <w:tc>
          <w:tcPr>
            <w:tcW w:w="3968" w:type="dxa"/>
          </w:tcPr>
          <w:p w14:paraId="6BE47E2D" w14:textId="77777777" w:rsidR="00A114CC" w:rsidRPr="00F2361C" w:rsidRDefault="00A114CC" w:rsidP="007C6C11">
            <w:pPr>
              <w:pStyle w:val="Corpodetexto"/>
              <w:spacing w:line="276" w:lineRule="auto"/>
              <w:rPr>
                <w:bCs/>
                <w:sz w:val="18"/>
                <w:szCs w:val="18"/>
              </w:rPr>
            </w:pPr>
            <w:r w:rsidRPr="00F2361C">
              <w:rPr>
                <w:bCs/>
                <w:sz w:val="18"/>
                <w:szCs w:val="18"/>
              </w:rPr>
              <w:t xml:space="preserve">Ano contratual </w:t>
            </w:r>
            <w:r>
              <w:rPr>
                <w:bCs/>
                <w:sz w:val="18"/>
                <w:szCs w:val="18"/>
              </w:rPr>
              <w:t>7</w:t>
            </w:r>
          </w:p>
        </w:tc>
        <w:tc>
          <w:tcPr>
            <w:tcW w:w="2829" w:type="dxa"/>
          </w:tcPr>
          <w:p w14:paraId="37C966CE" w14:textId="77777777" w:rsidR="00A114CC" w:rsidRPr="006473D5" w:rsidRDefault="00A114CC" w:rsidP="007C6C11">
            <w:pPr>
              <w:pStyle w:val="Corpodetexto"/>
              <w:spacing w:line="276" w:lineRule="auto"/>
              <w:rPr>
                <w:bCs/>
                <w:sz w:val="18"/>
                <w:szCs w:val="18"/>
              </w:rPr>
            </w:pPr>
            <w:r w:rsidRPr="00D96CD5">
              <w:rPr>
                <w:bCs/>
                <w:sz w:val="18"/>
                <w:szCs w:val="18"/>
              </w:rPr>
              <w:t>R$ 123.140,00</w:t>
            </w:r>
          </w:p>
        </w:tc>
      </w:tr>
      <w:tr w:rsidR="00A114CC" w:rsidRPr="00F2361C" w14:paraId="2BC5246C" w14:textId="77777777" w:rsidTr="007C6C11">
        <w:tc>
          <w:tcPr>
            <w:tcW w:w="1691" w:type="dxa"/>
          </w:tcPr>
          <w:p w14:paraId="0CF041BB" w14:textId="300068DC" w:rsidR="00A114CC" w:rsidRPr="00F2361C" w:rsidRDefault="00A114CC" w:rsidP="007C6C11">
            <w:pPr>
              <w:pStyle w:val="Corpodetexto"/>
              <w:spacing w:line="276" w:lineRule="auto"/>
              <w:rPr>
                <w:bCs/>
                <w:sz w:val="18"/>
                <w:szCs w:val="18"/>
              </w:rPr>
            </w:pPr>
            <w:r w:rsidRPr="00F2361C">
              <w:rPr>
                <w:bCs/>
                <w:sz w:val="18"/>
                <w:szCs w:val="18"/>
              </w:rPr>
              <w:t xml:space="preserve">Valor </w:t>
            </w:r>
            <w:r>
              <w:rPr>
                <w:bCs/>
                <w:sz w:val="18"/>
                <w:szCs w:val="18"/>
              </w:rPr>
              <w:t>2026-</w:t>
            </w:r>
            <w:r w:rsidRPr="00F2361C">
              <w:rPr>
                <w:bCs/>
                <w:sz w:val="18"/>
                <w:szCs w:val="18"/>
              </w:rPr>
              <w:t>202</w:t>
            </w:r>
            <w:r>
              <w:rPr>
                <w:bCs/>
                <w:sz w:val="18"/>
                <w:szCs w:val="18"/>
              </w:rPr>
              <w:t>7</w:t>
            </w:r>
          </w:p>
        </w:tc>
        <w:tc>
          <w:tcPr>
            <w:tcW w:w="3968" w:type="dxa"/>
          </w:tcPr>
          <w:p w14:paraId="78166DA2" w14:textId="77777777" w:rsidR="00A114CC" w:rsidRPr="00F2361C" w:rsidRDefault="00A114CC" w:rsidP="007C6C11">
            <w:pPr>
              <w:pStyle w:val="Corpodetexto"/>
              <w:spacing w:line="276" w:lineRule="auto"/>
              <w:rPr>
                <w:bCs/>
                <w:sz w:val="18"/>
                <w:szCs w:val="18"/>
              </w:rPr>
            </w:pPr>
            <w:r w:rsidRPr="00F2361C">
              <w:rPr>
                <w:bCs/>
                <w:sz w:val="18"/>
                <w:szCs w:val="18"/>
              </w:rPr>
              <w:t xml:space="preserve">Ano contratual </w:t>
            </w:r>
            <w:r>
              <w:rPr>
                <w:bCs/>
                <w:sz w:val="18"/>
                <w:szCs w:val="18"/>
              </w:rPr>
              <w:t>4 (reaplicável)</w:t>
            </w:r>
          </w:p>
        </w:tc>
        <w:tc>
          <w:tcPr>
            <w:tcW w:w="2829" w:type="dxa"/>
          </w:tcPr>
          <w:p w14:paraId="0F78E3BB" w14:textId="77777777" w:rsidR="00A114CC" w:rsidRPr="006473D5" w:rsidRDefault="00A114CC" w:rsidP="007C6C11">
            <w:pPr>
              <w:pStyle w:val="Corpodetexto"/>
              <w:spacing w:line="276" w:lineRule="auto"/>
              <w:rPr>
                <w:bCs/>
                <w:sz w:val="18"/>
                <w:szCs w:val="18"/>
              </w:rPr>
            </w:pPr>
            <w:r w:rsidRPr="00D96CD5">
              <w:rPr>
                <w:bCs/>
                <w:sz w:val="18"/>
                <w:szCs w:val="18"/>
              </w:rPr>
              <w:t>R$ 2.516.401,00</w:t>
            </w:r>
          </w:p>
        </w:tc>
      </w:tr>
      <w:tr w:rsidR="00A114CC" w:rsidRPr="00F2361C" w14:paraId="27E47862" w14:textId="77777777" w:rsidTr="007C6C11">
        <w:tc>
          <w:tcPr>
            <w:tcW w:w="1691" w:type="dxa"/>
          </w:tcPr>
          <w:p w14:paraId="45131282" w14:textId="695A1A0D" w:rsidR="00A114CC" w:rsidRPr="00F2361C" w:rsidRDefault="00A114CC" w:rsidP="007C6C11">
            <w:pPr>
              <w:pStyle w:val="Corpodetexto"/>
              <w:spacing w:line="276" w:lineRule="auto"/>
              <w:rPr>
                <w:bCs/>
                <w:sz w:val="18"/>
                <w:szCs w:val="18"/>
              </w:rPr>
            </w:pPr>
            <w:r>
              <w:rPr>
                <w:bCs/>
                <w:sz w:val="18"/>
                <w:szCs w:val="18"/>
              </w:rPr>
              <w:t xml:space="preserve">Valor </w:t>
            </w:r>
            <w:r>
              <w:rPr>
                <w:bCs/>
                <w:sz w:val="18"/>
                <w:szCs w:val="18"/>
              </w:rPr>
              <w:t>2027-</w:t>
            </w:r>
            <w:bookmarkStart w:id="42" w:name="_GoBack"/>
            <w:bookmarkEnd w:id="42"/>
            <w:r>
              <w:rPr>
                <w:bCs/>
                <w:sz w:val="18"/>
                <w:szCs w:val="18"/>
              </w:rPr>
              <w:t>2028</w:t>
            </w:r>
          </w:p>
        </w:tc>
        <w:tc>
          <w:tcPr>
            <w:tcW w:w="3968" w:type="dxa"/>
          </w:tcPr>
          <w:p w14:paraId="07B9E5D0" w14:textId="77777777" w:rsidR="00A114CC" w:rsidRPr="00F2361C" w:rsidRDefault="00A114CC" w:rsidP="007C6C11">
            <w:pPr>
              <w:pStyle w:val="Corpodetexto"/>
              <w:spacing w:line="276" w:lineRule="auto"/>
              <w:rPr>
                <w:bCs/>
                <w:sz w:val="18"/>
                <w:szCs w:val="18"/>
              </w:rPr>
            </w:pPr>
            <w:r w:rsidRPr="00F2361C">
              <w:rPr>
                <w:bCs/>
                <w:sz w:val="18"/>
                <w:szCs w:val="18"/>
              </w:rPr>
              <w:t xml:space="preserve">Ano contratual </w:t>
            </w:r>
            <w:r>
              <w:rPr>
                <w:bCs/>
                <w:sz w:val="18"/>
                <w:szCs w:val="18"/>
              </w:rPr>
              <w:t>4 (reaplicável)</w:t>
            </w:r>
          </w:p>
        </w:tc>
        <w:tc>
          <w:tcPr>
            <w:tcW w:w="2829" w:type="dxa"/>
          </w:tcPr>
          <w:p w14:paraId="01B21536" w14:textId="77777777" w:rsidR="00A114CC" w:rsidRPr="00D96CD5" w:rsidRDefault="00A114CC" w:rsidP="007C6C11">
            <w:pPr>
              <w:pStyle w:val="Corpodetexto"/>
              <w:spacing w:line="276" w:lineRule="auto"/>
              <w:rPr>
                <w:bCs/>
                <w:sz w:val="18"/>
                <w:szCs w:val="18"/>
              </w:rPr>
            </w:pPr>
            <w:r w:rsidRPr="00D96CD5">
              <w:rPr>
                <w:bCs/>
                <w:sz w:val="18"/>
                <w:szCs w:val="18"/>
              </w:rPr>
              <w:t>R$ 600.891,00</w:t>
            </w:r>
          </w:p>
        </w:tc>
      </w:tr>
      <w:tr w:rsidR="00A114CC" w:rsidRPr="00F2361C" w14:paraId="6A33F19F" w14:textId="77777777" w:rsidTr="007C6C11">
        <w:tc>
          <w:tcPr>
            <w:tcW w:w="1691" w:type="dxa"/>
          </w:tcPr>
          <w:p w14:paraId="02EB1130" w14:textId="77777777" w:rsidR="00A114CC" w:rsidRPr="00F2361C" w:rsidRDefault="00A114CC" w:rsidP="007C6C11">
            <w:pPr>
              <w:pStyle w:val="Corpodetexto"/>
              <w:spacing w:line="276" w:lineRule="auto"/>
              <w:rPr>
                <w:bCs/>
                <w:sz w:val="18"/>
                <w:szCs w:val="18"/>
              </w:rPr>
            </w:pPr>
            <w:r w:rsidRPr="00F2361C">
              <w:rPr>
                <w:bCs/>
                <w:sz w:val="18"/>
                <w:szCs w:val="18"/>
              </w:rPr>
              <w:t xml:space="preserve">Valor Total </w:t>
            </w:r>
          </w:p>
        </w:tc>
        <w:tc>
          <w:tcPr>
            <w:tcW w:w="6797" w:type="dxa"/>
            <w:gridSpan w:val="2"/>
          </w:tcPr>
          <w:p w14:paraId="0EFF10CB" w14:textId="77777777" w:rsidR="00A114CC" w:rsidRPr="00F2361C" w:rsidRDefault="00A114CC" w:rsidP="007C6C11">
            <w:pPr>
              <w:pStyle w:val="Corpodetexto"/>
              <w:spacing w:line="276" w:lineRule="auto"/>
              <w:jc w:val="right"/>
              <w:rPr>
                <w:bCs/>
                <w:sz w:val="18"/>
                <w:szCs w:val="18"/>
              </w:rPr>
            </w:pPr>
            <w:r w:rsidRPr="00D96CD5">
              <w:rPr>
                <w:bCs/>
                <w:sz w:val="18"/>
                <w:szCs w:val="18"/>
              </w:rPr>
              <w:t>R$ 3.240.432,00</w:t>
            </w:r>
          </w:p>
        </w:tc>
      </w:tr>
    </w:tbl>
    <w:p w14:paraId="09553D09" w14:textId="77777777" w:rsidR="00A114CC" w:rsidRDefault="00A114CC" w:rsidP="00D103BC">
      <w:pPr>
        <w:pStyle w:val="PargrafodaLista"/>
        <w:tabs>
          <w:tab w:val="left" w:pos="536"/>
        </w:tabs>
        <w:spacing w:after="240" w:line="242" w:lineRule="auto"/>
        <w:ind w:left="0" w:right="45"/>
        <w:rPr>
          <w:rFonts w:cs="Times New Roman"/>
          <w:szCs w:val="24"/>
        </w:rPr>
      </w:pPr>
    </w:p>
    <w:p w14:paraId="772E45D0" w14:textId="77777777" w:rsidR="008B1ED2" w:rsidRPr="00A260E4" w:rsidRDefault="008B1ED2" w:rsidP="00B75136">
      <w:pPr>
        <w:tabs>
          <w:tab w:val="left" w:pos="536"/>
        </w:tabs>
        <w:spacing w:before="240" w:after="240" w:line="242" w:lineRule="auto"/>
        <w:ind w:right="45"/>
        <w:rPr>
          <w:rFonts w:cs="Times New Roman"/>
          <w:szCs w:val="24"/>
        </w:rPr>
      </w:pPr>
    </w:p>
    <w:p w14:paraId="3FA7916D" w14:textId="51B420F2" w:rsidR="00602E85" w:rsidRPr="00A260E4" w:rsidRDefault="00112518" w:rsidP="00C0203C">
      <w:pPr>
        <w:pStyle w:val="Ttulo1"/>
        <w:numPr>
          <w:ilvl w:val="1"/>
          <w:numId w:val="4"/>
        </w:numPr>
        <w:tabs>
          <w:tab w:val="left" w:pos="621"/>
        </w:tabs>
        <w:spacing w:before="120" w:after="240"/>
        <w:ind w:right="45"/>
        <w:rPr>
          <w:rFonts w:cs="Times New Roman"/>
          <w:szCs w:val="24"/>
        </w:rPr>
      </w:pPr>
      <w:bookmarkStart w:id="43" w:name="_Toc223103317"/>
      <w:r w:rsidRPr="00A260E4">
        <w:rPr>
          <w:rFonts w:cs="Times New Roman"/>
          <w:szCs w:val="24"/>
        </w:rPr>
        <w:t>LOCAL DE EXECUÇÃO</w:t>
      </w:r>
      <w:bookmarkEnd w:id="43"/>
      <w:r w:rsidRPr="00A260E4">
        <w:rPr>
          <w:rFonts w:cs="Times New Roman"/>
          <w:szCs w:val="24"/>
        </w:rPr>
        <w:t xml:space="preserve"> </w:t>
      </w:r>
    </w:p>
    <w:p w14:paraId="54F38933" w14:textId="14FE54EB" w:rsidR="00FF4C99" w:rsidRPr="00A260E4" w:rsidRDefault="00BE5C1B" w:rsidP="00CB017C">
      <w:pPr>
        <w:pStyle w:val="Corpodetexto"/>
        <w:spacing w:after="240"/>
        <w:ind w:right="45"/>
        <w:rPr>
          <w:rFonts w:cs="Times New Roman"/>
          <w:sz w:val="24"/>
          <w:szCs w:val="24"/>
        </w:rPr>
      </w:pPr>
      <w:r w:rsidRPr="00A260E4">
        <w:rPr>
          <w:rFonts w:cs="Times New Roman"/>
          <w:sz w:val="24"/>
          <w:szCs w:val="24"/>
        </w:rPr>
        <w:t xml:space="preserve">A Malha Norte da Rumo possui cerca de 752 </w:t>
      </w:r>
      <w:r w:rsidR="008B1ED2">
        <w:rPr>
          <w:rFonts w:cs="Times New Roman"/>
          <w:sz w:val="24"/>
          <w:szCs w:val="24"/>
        </w:rPr>
        <w:t>k</w:t>
      </w:r>
      <w:r w:rsidRPr="00A260E4">
        <w:rPr>
          <w:rFonts w:cs="Times New Roman"/>
          <w:sz w:val="24"/>
          <w:szCs w:val="24"/>
        </w:rPr>
        <w:t xml:space="preserve">m de extensão, iniciando em Aparecida do Taboado - MS (marco inicial) e </w:t>
      </w:r>
      <w:r w:rsidR="00FB7776" w:rsidRPr="00A260E4">
        <w:rPr>
          <w:rFonts w:cs="Times New Roman"/>
          <w:sz w:val="24"/>
          <w:szCs w:val="24"/>
        </w:rPr>
        <w:t>terminando em Rondonópolis - MT</w:t>
      </w:r>
      <w:r w:rsidRPr="00A260E4">
        <w:rPr>
          <w:rFonts w:cs="Times New Roman"/>
          <w:sz w:val="24"/>
          <w:szCs w:val="24"/>
        </w:rPr>
        <w:t>.</w:t>
      </w:r>
      <w:r w:rsidR="00FB7776" w:rsidRPr="00A260E4">
        <w:rPr>
          <w:rFonts w:cs="Times New Roman"/>
          <w:sz w:val="24"/>
          <w:szCs w:val="24"/>
        </w:rPr>
        <w:t xml:space="preserve"> </w:t>
      </w:r>
      <w:r w:rsidR="00FF4C99" w:rsidRPr="00A260E4">
        <w:rPr>
          <w:rFonts w:cs="Times New Roman"/>
          <w:sz w:val="24"/>
          <w:szCs w:val="24"/>
        </w:rPr>
        <w:t>A figura abaixo apresenta a localização da malha férrea:</w:t>
      </w:r>
    </w:p>
    <w:p w14:paraId="1D3A8C4E" w14:textId="746F4D11" w:rsidR="00FF4C99" w:rsidRPr="00FF4C99" w:rsidRDefault="00FF4C99" w:rsidP="00FF4C99">
      <w:pPr>
        <w:pStyle w:val="Legenda"/>
        <w:keepNext/>
        <w:jc w:val="center"/>
        <w:rPr>
          <w:rFonts w:cs="Times New Roman"/>
          <w:i w:val="0"/>
          <w:color w:val="auto"/>
          <w:sz w:val="22"/>
        </w:rPr>
      </w:pPr>
      <w:r w:rsidRPr="00A260E4">
        <w:rPr>
          <w:rFonts w:cs="Times New Roman"/>
          <w:i w:val="0"/>
          <w:color w:val="auto"/>
          <w:sz w:val="22"/>
        </w:rPr>
        <w:lastRenderedPageBreak/>
        <w:t xml:space="preserve">Figura </w:t>
      </w:r>
      <w:r w:rsidR="00D23E0E">
        <w:rPr>
          <w:rFonts w:cs="Times New Roman"/>
          <w:i w:val="0"/>
          <w:color w:val="auto"/>
          <w:sz w:val="22"/>
        </w:rPr>
        <w:fldChar w:fldCharType="begin"/>
      </w:r>
      <w:r w:rsidR="00D23E0E">
        <w:rPr>
          <w:rFonts w:cs="Times New Roman"/>
          <w:i w:val="0"/>
          <w:color w:val="auto"/>
          <w:sz w:val="22"/>
        </w:rPr>
        <w:instrText xml:space="preserve"> SEQ Figura \* ARABIC </w:instrText>
      </w:r>
      <w:r w:rsidR="00D23E0E">
        <w:rPr>
          <w:rFonts w:cs="Times New Roman"/>
          <w:i w:val="0"/>
          <w:color w:val="auto"/>
          <w:sz w:val="22"/>
        </w:rPr>
        <w:fldChar w:fldCharType="separate"/>
      </w:r>
      <w:r w:rsidR="00AD5952">
        <w:rPr>
          <w:rFonts w:cs="Times New Roman"/>
          <w:i w:val="0"/>
          <w:noProof/>
          <w:color w:val="auto"/>
          <w:sz w:val="22"/>
        </w:rPr>
        <w:t>13</w:t>
      </w:r>
      <w:r w:rsidR="00D23E0E">
        <w:rPr>
          <w:rFonts w:cs="Times New Roman"/>
          <w:i w:val="0"/>
          <w:color w:val="auto"/>
          <w:sz w:val="22"/>
        </w:rPr>
        <w:fldChar w:fldCharType="end"/>
      </w:r>
      <w:r w:rsidRPr="00A260E4">
        <w:rPr>
          <w:rFonts w:cs="Times New Roman"/>
          <w:i w:val="0"/>
          <w:color w:val="auto"/>
          <w:sz w:val="22"/>
        </w:rPr>
        <w:t xml:space="preserve"> - Traçado da Rumo Malha Norte.</w:t>
      </w:r>
    </w:p>
    <w:p w14:paraId="0E4CBEDF" w14:textId="542A229D" w:rsidR="00FF4C99" w:rsidRDefault="00FF4C99" w:rsidP="00CB017C">
      <w:pPr>
        <w:pStyle w:val="Corpodetexto"/>
        <w:spacing w:after="240"/>
        <w:ind w:right="45"/>
        <w:rPr>
          <w:rFonts w:cs="Times New Roman"/>
          <w:sz w:val="24"/>
          <w:szCs w:val="24"/>
        </w:rPr>
      </w:pPr>
      <w:r>
        <w:rPr>
          <w:noProof/>
          <w:lang w:val="pt-BR" w:eastAsia="pt-BR"/>
        </w:rPr>
        <w:drawing>
          <wp:inline distT="0" distB="0" distL="0" distR="0" wp14:anchorId="6F7EC7C2" wp14:editId="2484F85D">
            <wp:extent cx="5238750" cy="3815439"/>
            <wp:effectExtent l="19050" t="19050" r="19050" b="1397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44083" cy="3819323"/>
                    </a:xfrm>
                    <a:prstGeom prst="rect">
                      <a:avLst/>
                    </a:prstGeom>
                    <a:ln>
                      <a:solidFill>
                        <a:schemeClr val="tx1"/>
                      </a:solidFill>
                    </a:ln>
                  </pic:spPr>
                </pic:pic>
              </a:graphicData>
            </a:graphic>
          </wp:inline>
        </w:drawing>
      </w:r>
    </w:p>
    <w:p w14:paraId="3F952C4D" w14:textId="43FD20C5" w:rsidR="005C62A1" w:rsidRPr="00A260E4" w:rsidRDefault="00FB7776" w:rsidP="00CB017C">
      <w:pPr>
        <w:pStyle w:val="Corpodetexto"/>
        <w:spacing w:after="240"/>
        <w:ind w:right="45"/>
        <w:rPr>
          <w:rFonts w:cs="Times New Roman"/>
          <w:sz w:val="24"/>
          <w:szCs w:val="24"/>
        </w:rPr>
      </w:pPr>
      <w:r w:rsidRPr="00A260E4">
        <w:rPr>
          <w:rFonts w:cs="Times New Roman"/>
          <w:sz w:val="24"/>
          <w:szCs w:val="24"/>
        </w:rPr>
        <w:t xml:space="preserve">Atualmente é a </w:t>
      </w:r>
      <w:r w:rsidR="00FF4C99" w:rsidRPr="00A260E4">
        <w:rPr>
          <w:rFonts w:cs="Times New Roman"/>
          <w:sz w:val="24"/>
          <w:szCs w:val="24"/>
        </w:rPr>
        <w:t xml:space="preserve">Malha Norte é a </w:t>
      </w:r>
      <w:r w:rsidR="005C62A1" w:rsidRPr="00A260E4">
        <w:rPr>
          <w:rFonts w:cs="Times New Roman"/>
          <w:sz w:val="24"/>
          <w:szCs w:val="24"/>
        </w:rPr>
        <w:t xml:space="preserve">mais adequada para realização dos estudos, visto que está em plena operação, possui base de dados de atropelamentos de animais para comparativos de efetividade e também possui </w:t>
      </w:r>
      <w:r w:rsidR="0044373C" w:rsidRPr="00A260E4">
        <w:rPr>
          <w:rFonts w:cs="Times New Roman"/>
          <w:sz w:val="24"/>
          <w:szCs w:val="24"/>
        </w:rPr>
        <w:t>medidas de mitigação de colisões convencionais implementadas em diferentes trechos, para posterior comparação.</w:t>
      </w:r>
    </w:p>
    <w:p w14:paraId="1C745311" w14:textId="3F205395" w:rsidR="00A82E9A" w:rsidRPr="00427700" w:rsidRDefault="00CB017C" w:rsidP="0044373C">
      <w:pPr>
        <w:pStyle w:val="Corpodetexto"/>
        <w:spacing w:after="240"/>
        <w:ind w:right="45"/>
        <w:rPr>
          <w:rFonts w:cs="Times New Roman"/>
          <w:sz w:val="24"/>
          <w:szCs w:val="24"/>
          <w:highlight w:val="yellow"/>
        </w:rPr>
      </w:pPr>
      <w:r w:rsidRPr="00FE0030">
        <w:rPr>
          <w:rFonts w:cs="Times New Roman"/>
          <w:sz w:val="24"/>
          <w:szCs w:val="24"/>
        </w:rPr>
        <w:t xml:space="preserve">Posto isso, </w:t>
      </w:r>
      <w:r w:rsidR="004D512E" w:rsidRPr="00FE0030">
        <w:rPr>
          <w:rFonts w:cs="Times New Roman"/>
          <w:sz w:val="24"/>
          <w:szCs w:val="24"/>
        </w:rPr>
        <w:t xml:space="preserve">considerando os critérios de exclusão estabelecidos, </w:t>
      </w:r>
      <w:r w:rsidRPr="00FE0030">
        <w:rPr>
          <w:rFonts w:cs="Times New Roman"/>
          <w:sz w:val="24"/>
          <w:szCs w:val="24"/>
        </w:rPr>
        <w:t xml:space="preserve">o banco de dados </w:t>
      </w:r>
      <w:r w:rsidR="0044373C" w:rsidRPr="00FE0030">
        <w:rPr>
          <w:rFonts w:cs="Times New Roman"/>
          <w:sz w:val="24"/>
          <w:szCs w:val="24"/>
        </w:rPr>
        <w:t>da referida malha</w:t>
      </w:r>
      <w:r w:rsidRPr="00FE0030">
        <w:rPr>
          <w:rFonts w:cs="Times New Roman"/>
          <w:sz w:val="24"/>
          <w:szCs w:val="24"/>
        </w:rPr>
        <w:t xml:space="preserve"> foi minunciosamente analisado, </w:t>
      </w:r>
      <w:r w:rsidR="004D512E" w:rsidRPr="00FE0030">
        <w:rPr>
          <w:rFonts w:cs="Times New Roman"/>
          <w:sz w:val="24"/>
          <w:szCs w:val="24"/>
        </w:rPr>
        <w:t>levando em conta</w:t>
      </w:r>
      <w:r w:rsidRPr="00FE0030">
        <w:rPr>
          <w:rFonts w:cs="Times New Roman"/>
          <w:sz w:val="24"/>
          <w:szCs w:val="24"/>
        </w:rPr>
        <w:t xml:space="preserve"> a localidade </w:t>
      </w:r>
      <w:r w:rsidR="004D512E" w:rsidRPr="00FE0030">
        <w:rPr>
          <w:rFonts w:cs="Times New Roman"/>
          <w:sz w:val="24"/>
          <w:szCs w:val="24"/>
        </w:rPr>
        <w:t xml:space="preserve">e </w:t>
      </w:r>
      <w:r w:rsidRPr="00FE0030">
        <w:rPr>
          <w:rFonts w:cs="Times New Roman"/>
          <w:sz w:val="24"/>
          <w:szCs w:val="24"/>
        </w:rPr>
        <w:t xml:space="preserve">a quantidade de ocorrências, e então foram </w:t>
      </w:r>
      <w:r w:rsidR="0044373C" w:rsidRPr="008E69E1">
        <w:rPr>
          <w:rFonts w:cs="Times New Roman"/>
          <w:sz w:val="24"/>
          <w:szCs w:val="24"/>
        </w:rPr>
        <w:t>escolhidos</w:t>
      </w:r>
      <w:r w:rsidRPr="008E69E1">
        <w:rPr>
          <w:rFonts w:cs="Times New Roman"/>
          <w:sz w:val="24"/>
          <w:szCs w:val="24"/>
        </w:rPr>
        <w:t xml:space="preserve"> </w:t>
      </w:r>
      <w:r w:rsidR="008E69E1" w:rsidRPr="008E69E1">
        <w:rPr>
          <w:rFonts w:cs="Times New Roman"/>
          <w:sz w:val="24"/>
          <w:szCs w:val="24"/>
        </w:rPr>
        <w:t>cinco</w:t>
      </w:r>
      <w:r w:rsidRPr="008E69E1">
        <w:rPr>
          <w:rFonts w:cs="Times New Roman"/>
          <w:sz w:val="24"/>
          <w:szCs w:val="24"/>
        </w:rPr>
        <w:t xml:space="preserve"> trechos para </w:t>
      </w:r>
      <w:r w:rsidR="0044373C" w:rsidRPr="008E69E1">
        <w:rPr>
          <w:rFonts w:cs="Times New Roman"/>
          <w:sz w:val="24"/>
          <w:szCs w:val="24"/>
        </w:rPr>
        <w:t>realização</w:t>
      </w:r>
      <w:r w:rsidR="0044373C" w:rsidRPr="00FE0030">
        <w:rPr>
          <w:rFonts w:cs="Times New Roman"/>
          <w:sz w:val="24"/>
          <w:szCs w:val="24"/>
        </w:rPr>
        <w:t xml:space="preserve"> dos testes com o</w:t>
      </w:r>
      <w:r w:rsidRPr="00FE0030">
        <w:rPr>
          <w:rFonts w:cs="Times New Roman"/>
          <w:sz w:val="24"/>
          <w:szCs w:val="24"/>
        </w:rPr>
        <w:t xml:space="preserve"> “Sistema de Proteção de Animais Silvestres”</w:t>
      </w:r>
      <w:r w:rsidR="00FE0030">
        <w:rPr>
          <w:rFonts w:cs="Times New Roman"/>
          <w:sz w:val="24"/>
          <w:szCs w:val="24"/>
        </w:rPr>
        <w:t xml:space="preserve"> e um trecho controle para monitoramento bioacústico. Portanto, as ações referentes a fase 2 irão se concentrar nos seguintes locais da ferrov</w:t>
      </w:r>
      <w:r w:rsidR="00FE0030" w:rsidRPr="008E69E1">
        <w:rPr>
          <w:rFonts w:cs="Times New Roman"/>
          <w:sz w:val="24"/>
          <w:szCs w:val="24"/>
        </w:rPr>
        <w:t>ia</w:t>
      </w:r>
      <w:r w:rsidRPr="008E69E1">
        <w:rPr>
          <w:rFonts w:cs="Times New Roman"/>
          <w:sz w:val="24"/>
          <w:szCs w:val="24"/>
        </w:rPr>
        <w:t>:</w:t>
      </w:r>
    </w:p>
    <w:p w14:paraId="32D1B49C" w14:textId="775F0266" w:rsidR="00B12E86" w:rsidRPr="00D903C5" w:rsidRDefault="00B12E86" w:rsidP="00B12E86">
      <w:pPr>
        <w:pStyle w:val="Legenda"/>
        <w:keepNext/>
        <w:jc w:val="center"/>
        <w:rPr>
          <w:rFonts w:cs="Times New Roman"/>
          <w:i w:val="0"/>
          <w:color w:val="auto"/>
          <w:sz w:val="22"/>
          <w:szCs w:val="22"/>
        </w:rPr>
      </w:pPr>
      <w:r w:rsidRPr="00D903C5">
        <w:rPr>
          <w:rFonts w:cs="Times New Roman"/>
          <w:i w:val="0"/>
          <w:color w:val="auto"/>
          <w:sz w:val="22"/>
          <w:szCs w:val="22"/>
        </w:rPr>
        <w:t xml:space="preserve">Tabela </w:t>
      </w:r>
      <w:r w:rsidRPr="00D903C5">
        <w:rPr>
          <w:rFonts w:cs="Times New Roman"/>
          <w:i w:val="0"/>
          <w:color w:val="auto"/>
          <w:sz w:val="22"/>
          <w:szCs w:val="22"/>
        </w:rPr>
        <w:fldChar w:fldCharType="begin"/>
      </w:r>
      <w:r w:rsidRPr="00D903C5">
        <w:rPr>
          <w:rFonts w:cs="Times New Roman"/>
          <w:i w:val="0"/>
          <w:color w:val="auto"/>
          <w:sz w:val="22"/>
          <w:szCs w:val="22"/>
        </w:rPr>
        <w:instrText xml:space="preserve"> SEQ Tabela \* ARABIC </w:instrText>
      </w:r>
      <w:r w:rsidRPr="00D903C5">
        <w:rPr>
          <w:rFonts w:cs="Times New Roman"/>
          <w:i w:val="0"/>
          <w:color w:val="auto"/>
          <w:sz w:val="22"/>
          <w:szCs w:val="22"/>
        </w:rPr>
        <w:fldChar w:fldCharType="separate"/>
      </w:r>
      <w:r w:rsidR="00AD5952">
        <w:rPr>
          <w:rFonts w:cs="Times New Roman"/>
          <w:i w:val="0"/>
          <w:noProof/>
          <w:color w:val="auto"/>
          <w:sz w:val="22"/>
          <w:szCs w:val="22"/>
        </w:rPr>
        <w:t>2</w:t>
      </w:r>
      <w:r w:rsidRPr="00D903C5">
        <w:rPr>
          <w:rFonts w:cs="Times New Roman"/>
          <w:i w:val="0"/>
          <w:color w:val="auto"/>
          <w:sz w:val="22"/>
          <w:szCs w:val="22"/>
        </w:rPr>
        <w:fldChar w:fldCharType="end"/>
      </w:r>
      <w:r w:rsidRPr="00D903C5">
        <w:rPr>
          <w:rFonts w:cs="Times New Roman"/>
          <w:i w:val="0"/>
          <w:color w:val="auto"/>
          <w:sz w:val="22"/>
          <w:szCs w:val="22"/>
        </w:rPr>
        <w:t xml:space="preserve"> - Locais </w:t>
      </w:r>
      <w:r w:rsidR="0061092F" w:rsidRPr="00D903C5">
        <w:rPr>
          <w:rFonts w:cs="Times New Roman"/>
          <w:i w:val="0"/>
          <w:color w:val="auto"/>
          <w:sz w:val="22"/>
          <w:szCs w:val="22"/>
        </w:rPr>
        <w:t>onde os si</w:t>
      </w:r>
      <w:r w:rsidR="00D903C5">
        <w:rPr>
          <w:rFonts w:cs="Times New Roman"/>
          <w:i w:val="0"/>
          <w:color w:val="auto"/>
          <w:sz w:val="22"/>
          <w:szCs w:val="22"/>
        </w:rPr>
        <w:t>stemas foram instalados e onde será realizado o controle bioacústico.</w:t>
      </w:r>
    </w:p>
    <w:tbl>
      <w:tblPr>
        <w:tblW w:w="7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58"/>
        <w:gridCol w:w="1134"/>
        <w:gridCol w:w="1418"/>
        <w:gridCol w:w="1134"/>
      </w:tblGrid>
      <w:tr w:rsidR="00FE0030" w:rsidRPr="00427700" w14:paraId="147628B6" w14:textId="767A5474" w:rsidTr="00796083">
        <w:trPr>
          <w:trHeight w:val="285"/>
          <w:jc w:val="center"/>
        </w:trPr>
        <w:tc>
          <w:tcPr>
            <w:tcW w:w="4258" w:type="dxa"/>
            <w:shd w:val="clear" w:color="auto" w:fill="808080" w:themeFill="background1" w:themeFillShade="80"/>
            <w:noWrap/>
            <w:vAlign w:val="center"/>
            <w:hideMark/>
          </w:tcPr>
          <w:p w14:paraId="2D5B228C" w14:textId="77777777" w:rsidR="00FE0030" w:rsidRPr="00A85FDA" w:rsidRDefault="00FE0030" w:rsidP="00A85FDA">
            <w:pPr>
              <w:widowControl/>
              <w:autoSpaceDE/>
              <w:autoSpaceDN/>
              <w:jc w:val="center"/>
              <w:rPr>
                <w:rFonts w:eastAsia="Times New Roman" w:cs="Times New Roman"/>
                <w:b/>
                <w:bCs/>
                <w:color w:val="FFFFFF"/>
                <w:sz w:val="20"/>
                <w:szCs w:val="20"/>
                <w:lang w:val="pt-BR" w:eastAsia="pt-BR"/>
              </w:rPr>
            </w:pPr>
            <w:r w:rsidRPr="00A85FDA">
              <w:rPr>
                <w:rFonts w:eastAsia="Times New Roman" w:cs="Times New Roman"/>
                <w:b/>
                <w:bCs/>
                <w:color w:val="FFFFFF"/>
                <w:sz w:val="20"/>
                <w:szCs w:val="20"/>
                <w:lang w:val="pt-BR" w:eastAsia="pt-BR"/>
              </w:rPr>
              <w:t>Município</w:t>
            </w:r>
          </w:p>
        </w:tc>
        <w:tc>
          <w:tcPr>
            <w:tcW w:w="1134" w:type="dxa"/>
            <w:shd w:val="clear" w:color="auto" w:fill="808080" w:themeFill="background1" w:themeFillShade="80"/>
            <w:noWrap/>
            <w:vAlign w:val="center"/>
            <w:hideMark/>
          </w:tcPr>
          <w:p w14:paraId="1C492243" w14:textId="77777777" w:rsidR="00FE0030" w:rsidRPr="00A85FDA" w:rsidRDefault="00FE0030" w:rsidP="00A85FDA">
            <w:pPr>
              <w:widowControl/>
              <w:autoSpaceDE/>
              <w:autoSpaceDN/>
              <w:jc w:val="center"/>
              <w:rPr>
                <w:rFonts w:eastAsia="Times New Roman" w:cs="Times New Roman"/>
                <w:b/>
                <w:bCs/>
                <w:color w:val="FFFFFF"/>
                <w:sz w:val="20"/>
                <w:szCs w:val="20"/>
                <w:lang w:val="pt-BR" w:eastAsia="pt-BR"/>
              </w:rPr>
            </w:pPr>
            <w:r w:rsidRPr="00A85FDA">
              <w:rPr>
                <w:rFonts w:eastAsia="Times New Roman" w:cs="Times New Roman"/>
                <w:b/>
                <w:bCs/>
                <w:color w:val="FFFFFF"/>
                <w:sz w:val="20"/>
                <w:szCs w:val="20"/>
                <w:lang w:val="pt-BR" w:eastAsia="pt-BR"/>
              </w:rPr>
              <w:t>Km Início</w:t>
            </w:r>
          </w:p>
        </w:tc>
        <w:tc>
          <w:tcPr>
            <w:tcW w:w="1418" w:type="dxa"/>
            <w:shd w:val="clear" w:color="auto" w:fill="808080" w:themeFill="background1" w:themeFillShade="80"/>
            <w:noWrap/>
            <w:vAlign w:val="center"/>
            <w:hideMark/>
          </w:tcPr>
          <w:p w14:paraId="3CB4302B" w14:textId="71640090" w:rsidR="00FE0030" w:rsidRPr="00A85FDA" w:rsidRDefault="00FE0030" w:rsidP="00A85FDA">
            <w:pPr>
              <w:widowControl/>
              <w:autoSpaceDE/>
              <w:autoSpaceDN/>
              <w:jc w:val="center"/>
              <w:rPr>
                <w:rFonts w:eastAsia="Times New Roman" w:cs="Times New Roman"/>
                <w:b/>
                <w:bCs/>
                <w:color w:val="FFFFFF"/>
                <w:sz w:val="20"/>
                <w:szCs w:val="20"/>
                <w:lang w:val="pt-BR" w:eastAsia="pt-BR"/>
              </w:rPr>
            </w:pPr>
            <w:r w:rsidRPr="00A85FDA">
              <w:rPr>
                <w:rFonts w:eastAsia="Times New Roman" w:cs="Times New Roman"/>
                <w:b/>
                <w:bCs/>
                <w:color w:val="FFFFFF"/>
                <w:sz w:val="20"/>
                <w:szCs w:val="20"/>
                <w:lang w:val="pt-BR" w:eastAsia="pt-BR"/>
              </w:rPr>
              <w:t>Km</w:t>
            </w:r>
            <w:r>
              <w:rPr>
                <w:rFonts w:eastAsia="Times New Roman" w:cs="Times New Roman"/>
                <w:b/>
                <w:bCs/>
                <w:color w:val="FFFFFF"/>
                <w:sz w:val="20"/>
                <w:szCs w:val="20"/>
                <w:lang w:val="pt-BR" w:eastAsia="pt-BR"/>
              </w:rPr>
              <w:t xml:space="preserve"> </w:t>
            </w:r>
            <w:r w:rsidRPr="00A85FDA">
              <w:rPr>
                <w:rFonts w:eastAsia="Times New Roman" w:cs="Times New Roman"/>
                <w:b/>
                <w:bCs/>
                <w:color w:val="FFFFFF"/>
                <w:sz w:val="20"/>
                <w:szCs w:val="20"/>
                <w:lang w:val="pt-BR" w:eastAsia="pt-BR"/>
              </w:rPr>
              <w:t>Fim</w:t>
            </w:r>
          </w:p>
        </w:tc>
        <w:tc>
          <w:tcPr>
            <w:tcW w:w="1134" w:type="dxa"/>
            <w:shd w:val="clear" w:color="auto" w:fill="808080" w:themeFill="background1" w:themeFillShade="80"/>
            <w:noWrap/>
            <w:vAlign w:val="center"/>
            <w:hideMark/>
          </w:tcPr>
          <w:p w14:paraId="67A8B491" w14:textId="352F1494" w:rsidR="00FE0030" w:rsidRPr="00A85FDA" w:rsidRDefault="00FE0030" w:rsidP="00FE0030">
            <w:pPr>
              <w:widowControl/>
              <w:autoSpaceDE/>
              <w:autoSpaceDN/>
              <w:jc w:val="center"/>
              <w:rPr>
                <w:rFonts w:eastAsia="Times New Roman" w:cs="Times New Roman"/>
                <w:b/>
                <w:bCs/>
                <w:color w:val="FFFFFF"/>
                <w:sz w:val="20"/>
                <w:szCs w:val="20"/>
                <w:lang w:val="pt-BR" w:eastAsia="pt-BR"/>
              </w:rPr>
            </w:pPr>
            <w:r w:rsidRPr="00A85FDA">
              <w:rPr>
                <w:rFonts w:eastAsia="Times New Roman" w:cs="Times New Roman"/>
                <w:b/>
                <w:bCs/>
                <w:color w:val="FFFFFF"/>
                <w:sz w:val="20"/>
                <w:szCs w:val="20"/>
                <w:lang w:val="pt-BR" w:eastAsia="pt-BR"/>
              </w:rPr>
              <w:t>Extensã</w:t>
            </w:r>
            <w:r>
              <w:rPr>
                <w:rFonts w:eastAsia="Times New Roman" w:cs="Times New Roman"/>
                <w:b/>
                <w:bCs/>
                <w:color w:val="FFFFFF"/>
                <w:sz w:val="20"/>
                <w:szCs w:val="20"/>
                <w:lang w:val="pt-BR" w:eastAsia="pt-BR"/>
              </w:rPr>
              <w:t>o (km)</w:t>
            </w:r>
          </w:p>
        </w:tc>
      </w:tr>
      <w:tr w:rsidR="00FE0030" w:rsidRPr="00427700" w14:paraId="5C26BCE4" w14:textId="3D0C69F6" w:rsidTr="00796083">
        <w:trPr>
          <w:trHeight w:val="285"/>
          <w:jc w:val="center"/>
        </w:trPr>
        <w:tc>
          <w:tcPr>
            <w:tcW w:w="4258" w:type="dxa"/>
            <w:noWrap/>
            <w:vAlign w:val="center"/>
            <w:hideMark/>
          </w:tcPr>
          <w:p w14:paraId="0AFD11F7" w14:textId="77777777"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eastAsia="Times New Roman" w:cs="Times New Roman"/>
                <w:color w:val="000000"/>
                <w:sz w:val="20"/>
                <w:szCs w:val="20"/>
                <w:lang w:val="pt-BR" w:eastAsia="pt-BR"/>
              </w:rPr>
              <w:t>Rondonópolis</w:t>
            </w:r>
          </w:p>
        </w:tc>
        <w:tc>
          <w:tcPr>
            <w:tcW w:w="1134" w:type="dxa"/>
            <w:noWrap/>
            <w:vAlign w:val="center"/>
          </w:tcPr>
          <w:p w14:paraId="29A6E269" w14:textId="6C599759"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705,96</w:t>
            </w:r>
          </w:p>
        </w:tc>
        <w:tc>
          <w:tcPr>
            <w:tcW w:w="1418" w:type="dxa"/>
            <w:noWrap/>
            <w:vAlign w:val="center"/>
          </w:tcPr>
          <w:p w14:paraId="02489A09" w14:textId="70DEEB9D"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710,9</w:t>
            </w:r>
          </w:p>
        </w:tc>
        <w:tc>
          <w:tcPr>
            <w:tcW w:w="1134" w:type="dxa"/>
            <w:noWrap/>
            <w:vAlign w:val="center"/>
          </w:tcPr>
          <w:p w14:paraId="3649EE1D" w14:textId="23BE28F6"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eastAsia="Times New Roman" w:cs="Times New Roman"/>
                <w:color w:val="000000"/>
                <w:sz w:val="20"/>
                <w:szCs w:val="20"/>
                <w:lang w:val="pt-BR" w:eastAsia="pt-BR"/>
              </w:rPr>
              <w:t>4,94</w:t>
            </w:r>
          </w:p>
        </w:tc>
      </w:tr>
      <w:tr w:rsidR="00FE0030" w:rsidRPr="00427700" w14:paraId="20FF88ED" w14:textId="7C9D095C" w:rsidTr="00796083">
        <w:trPr>
          <w:trHeight w:val="285"/>
          <w:jc w:val="center"/>
        </w:trPr>
        <w:tc>
          <w:tcPr>
            <w:tcW w:w="4258" w:type="dxa"/>
            <w:noWrap/>
            <w:vAlign w:val="center"/>
            <w:hideMark/>
          </w:tcPr>
          <w:p w14:paraId="5FCD1632" w14:textId="77777777"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eastAsia="Times New Roman" w:cs="Times New Roman"/>
                <w:color w:val="000000"/>
                <w:sz w:val="20"/>
                <w:szCs w:val="20"/>
                <w:lang w:val="pt-BR" w:eastAsia="pt-BR"/>
              </w:rPr>
              <w:t>Itiquira</w:t>
            </w:r>
          </w:p>
        </w:tc>
        <w:tc>
          <w:tcPr>
            <w:tcW w:w="1134" w:type="dxa"/>
            <w:noWrap/>
            <w:vAlign w:val="center"/>
          </w:tcPr>
          <w:p w14:paraId="59D95687" w14:textId="3669E342"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629,756</w:t>
            </w:r>
          </w:p>
        </w:tc>
        <w:tc>
          <w:tcPr>
            <w:tcW w:w="1418" w:type="dxa"/>
            <w:noWrap/>
            <w:vAlign w:val="center"/>
          </w:tcPr>
          <w:p w14:paraId="01D95522" w14:textId="174020E3"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632,4</w:t>
            </w:r>
          </w:p>
        </w:tc>
        <w:tc>
          <w:tcPr>
            <w:tcW w:w="1134" w:type="dxa"/>
            <w:noWrap/>
            <w:vAlign w:val="center"/>
          </w:tcPr>
          <w:p w14:paraId="09A3B5E6" w14:textId="2094F89C"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2,644</w:t>
            </w:r>
          </w:p>
        </w:tc>
      </w:tr>
      <w:tr w:rsidR="00FE0030" w:rsidRPr="00427700" w14:paraId="3AFD3812" w14:textId="317F1DBF" w:rsidTr="00796083">
        <w:trPr>
          <w:trHeight w:val="285"/>
          <w:jc w:val="center"/>
        </w:trPr>
        <w:tc>
          <w:tcPr>
            <w:tcW w:w="4258" w:type="dxa"/>
            <w:noWrap/>
            <w:vAlign w:val="center"/>
            <w:hideMark/>
          </w:tcPr>
          <w:p w14:paraId="6ABDE41D" w14:textId="1ECB3EBF"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eastAsia="Times New Roman" w:cs="Times New Roman"/>
                <w:color w:val="000000"/>
                <w:sz w:val="20"/>
                <w:szCs w:val="20"/>
                <w:lang w:val="pt-BR" w:eastAsia="pt-BR"/>
              </w:rPr>
              <w:t>Alto Araguaia</w:t>
            </w:r>
            <w:r w:rsidR="00D903C5">
              <w:rPr>
                <w:rFonts w:eastAsia="Times New Roman" w:cs="Times New Roman"/>
                <w:color w:val="000000"/>
                <w:sz w:val="20"/>
                <w:szCs w:val="20"/>
                <w:lang w:val="pt-BR" w:eastAsia="pt-BR"/>
              </w:rPr>
              <w:t>*</w:t>
            </w:r>
          </w:p>
        </w:tc>
        <w:tc>
          <w:tcPr>
            <w:tcW w:w="1134" w:type="dxa"/>
            <w:noWrap/>
            <w:vAlign w:val="center"/>
          </w:tcPr>
          <w:p w14:paraId="11E511C4" w14:textId="7B978691"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469,32</w:t>
            </w:r>
            <w:r w:rsidR="00D903C5">
              <w:rPr>
                <w:rFonts w:cs="Times New Roman"/>
                <w:color w:val="000000"/>
                <w:sz w:val="20"/>
                <w:szCs w:val="20"/>
              </w:rPr>
              <w:t>0</w:t>
            </w:r>
          </w:p>
        </w:tc>
        <w:tc>
          <w:tcPr>
            <w:tcW w:w="1418" w:type="dxa"/>
            <w:noWrap/>
            <w:vAlign w:val="center"/>
          </w:tcPr>
          <w:p w14:paraId="1BE74EE4" w14:textId="7E2F0A00"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475,01</w:t>
            </w:r>
            <w:r w:rsidR="00D903C5">
              <w:rPr>
                <w:rFonts w:cs="Times New Roman"/>
                <w:color w:val="000000"/>
                <w:sz w:val="20"/>
                <w:szCs w:val="20"/>
              </w:rPr>
              <w:t>0</w:t>
            </w:r>
          </w:p>
        </w:tc>
        <w:tc>
          <w:tcPr>
            <w:tcW w:w="1134" w:type="dxa"/>
            <w:noWrap/>
            <w:vAlign w:val="center"/>
          </w:tcPr>
          <w:p w14:paraId="13CA4DA2" w14:textId="7F125AB7" w:rsidR="00FE0030" w:rsidRPr="00D903C5" w:rsidRDefault="00FE0030" w:rsidP="00225F0B">
            <w:pPr>
              <w:widowControl/>
              <w:autoSpaceDE/>
              <w:autoSpaceDN/>
              <w:jc w:val="center"/>
              <w:rPr>
                <w:rFonts w:eastAsia="Times New Roman" w:cs="Times New Roman"/>
                <w:color w:val="000000"/>
                <w:sz w:val="20"/>
                <w:szCs w:val="20"/>
                <w:lang w:val="pt-BR" w:eastAsia="pt-BR"/>
              </w:rPr>
            </w:pPr>
            <w:r w:rsidRPr="00D903C5">
              <w:rPr>
                <w:rFonts w:cs="Times New Roman"/>
                <w:color w:val="000000"/>
                <w:sz w:val="20"/>
                <w:szCs w:val="20"/>
              </w:rPr>
              <w:t>5,69</w:t>
            </w:r>
            <w:r w:rsidR="00D903C5">
              <w:rPr>
                <w:rFonts w:cs="Times New Roman"/>
                <w:color w:val="000000"/>
                <w:sz w:val="20"/>
                <w:szCs w:val="20"/>
              </w:rPr>
              <w:t>0</w:t>
            </w:r>
          </w:p>
        </w:tc>
      </w:tr>
      <w:tr w:rsidR="00D903C5" w:rsidRPr="00427700" w14:paraId="55E31CCD" w14:textId="77777777" w:rsidTr="00796083">
        <w:trPr>
          <w:trHeight w:val="285"/>
          <w:jc w:val="center"/>
        </w:trPr>
        <w:tc>
          <w:tcPr>
            <w:tcW w:w="4258" w:type="dxa"/>
            <w:noWrap/>
            <w:vAlign w:val="center"/>
          </w:tcPr>
          <w:p w14:paraId="0B7DA2BD" w14:textId="7632DF74" w:rsidR="00D903C5" w:rsidRPr="00D903C5" w:rsidRDefault="00D903C5" w:rsidP="00D903C5">
            <w:pPr>
              <w:widowControl/>
              <w:autoSpaceDE/>
              <w:autoSpaceDN/>
              <w:jc w:val="center"/>
              <w:rPr>
                <w:rFonts w:eastAsia="Times New Roman" w:cs="Times New Roman"/>
                <w:color w:val="000000"/>
                <w:sz w:val="20"/>
                <w:szCs w:val="20"/>
                <w:lang w:val="pt-BR" w:eastAsia="pt-BR"/>
              </w:rPr>
            </w:pPr>
            <w:r w:rsidRPr="00D903C5">
              <w:rPr>
                <w:rFonts w:eastAsia="Times New Roman" w:cs="Times New Roman"/>
                <w:color w:val="000000"/>
                <w:sz w:val="20"/>
                <w:szCs w:val="20"/>
                <w:lang w:val="pt-BR" w:eastAsia="pt-BR"/>
              </w:rPr>
              <w:t>Alto Araguaia*</w:t>
            </w:r>
            <w:r>
              <w:rPr>
                <w:rFonts w:eastAsia="Times New Roman" w:cs="Times New Roman"/>
                <w:color w:val="000000"/>
                <w:sz w:val="20"/>
                <w:szCs w:val="20"/>
                <w:lang w:val="pt-BR" w:eastAsia="pt-BR"/>
              </w:rPr>
              <w:t>*</w:t>
            </w:r>
          </w:p>
        </w:tc>
        <w:tc>
          <w:tcPr>
            <w:tcW w:w="1134" w:type="dxa"/>
            <w:noWrap/>
            <w:vAlign w:val="center"/>
          </w:tcPr>
          <w:p w14:paraId="6DD8E348" w14:textId="1014734A" w:rsidR="00D903C5" w:rsidRPr="00D903C5" w:rsidRDefault="00D903C5" w:rsidP="00D903C5">
            <w:pPr>
              <w:widowControl/>
              <w:autoSpaceDE/>
              <w:autoSpaceDN/>
              <w:jc w:val="center"/>
              <w:rPr>
                <w:rFonts w:cs="Times New Roman"/>
                <w:color w:val="000000"/>
                <w:sz w:val="20"/>
                <w:szCs w:val="20"/>
              </w:rPr>
            </w:pPr>
            <w:r>
              <w:rPr>
                <w:rFonts w:cs="Times New Roman"/>
                <w:color w:val="000000"/>
                <w:sz w:val="20"/>
                <w:szCs w:val="20"/>
              </w:rPr>
              <w:t>504,540</w:t>
            </w:r>
          </w:p>
        </w:tc>
        <w:tc>
          <w:tcPr>
            <w:tcW w:w="1418" w:type="dxa"/>
            <w:noWrap/>
            <w:vAlign w:val="center"/>
          </w:tcPr>
          <w:p w14:paraId="34942AF5" w14:textId="3856CAB1" w:rsidR="00D903C5" w:rsidRPr="00D903C5" w:rsidRDefault="00D903C5" w:rsidP="00D903C5">
            <w:pPr>
              <w:widowControl/>
              <w:autoSpaceDE/>
              <w:autoSpaceDN/>
              <w:jc w:val="center"/>
              <w:rPr>
                <w:rFonts w:cs="Times New Roman"/>
                <w:color w:val="000000"/>
                <w:sz w:val="20"/>
                <w:szCs w:val="20"/>
              </w:rPr>
            </w:pPr>
            <w:r w:rsidRPr="00D903C5">
              <w:rPr>
                <w:rFonts w:cs="Times New Roman"/>
                <w:color w:val="000000"/>
                <w:sz w:val="20"/>
                <w:szCs w:val="20"/>
              </w:rPr>
              <w:t>NA</w:t>
            </w:r>
          </w:p>
        </w:tc>
        <w:tc>
          <w:tcPr>
            <w:tcW w:w="1134" w:type="dxa"/>
            <w:noWrap/>
            <w:vAlign w:val="center"/>
          </w:tcPr>
          <w:p w14:paraId="3340BEC3" w14:textId="208D79E4" w:rsidR="00D903C5" w:rsidRPr="00D903C5" w:rsidRDefault="00D903C5" w:rsidP="00D903C5">
            <w:pPr>
              <w:widowControl/>
              <w:autoSpaceDE/>
              <w:autoSpaceDN/>
              <w:jc w:val="center"/>
              <w:rPr>
                <w:rFonts w:cs="Times New Roman"/>
                <w:color w:val="000000"/>
                <w:sz w:val="20"/>
                <w:szCs w:val="20"/>
              </w:rPr>
            </w:pPr>
            <w:r w:rsidRPr="00D903C5">
              <w:rPr>
                <w:rFonts w:cs="Times New Roman"/>
                <w:color w:val="000000"/>
                <w:sz w:val="20"/>
                <w:szCs w:val="20"/>
              </w:rPr>
              <w:t>NA</w:t>
            </w:r>
          </w:p>
        </w:tc>
      </w:tr>
      <w:tr w:rsidR="00D903C5" w:rsidRPr="00427700" w14:paraId="6717E92F" w14:textId="77777777" w:rsidTr="00796083">
        <w:trPr>
          <w:trHeight w:val="285"/>
          <w:jc w:val="center"/>
        </w:trPr>
        <w:tc>
          <w:tcPr>
            <w:tcW w:w="4258" w:type="dxa"/>
            <w:noWrap/>
            <w:vAlign w:val="center"/>
          </w:tcPr>
          <w:p w14:paraId="2E298F0B" w14:textId="55A7FA87" w:rsidR="00D903C5" w:rsidRPr="00D903C5" w:rsidRDefault="00D903C5" w:rsidP="00D903C5">
            <w:pPr>
              <w:widowControl/>
              <w:autoSpaceDE/>
              <w:autoSpaceDN/>
              <w:jc w:val="center"/>
              <w:rPr>
                <w:rFonts w:eastAsia="Times New Roman" w:cs="Times New Roman"/>
                <w:color w:val="000000"/>
                <w:sz w:val="20"/>
                <w:szCs w:val="20"/>
                <w:lang w:val="pt-BR" w:eastAsia="pt-BR"/>
              </w:rPr>
            </w:pPr>
            <w:r w:rsidRPr="00D903C5">
              <w:rPr>
                <w:rFonts w:eastAsia="Times New Roman" w:cs="Times New Roman"/>
                <w:color w:val="000000"/>
                <w:sz w:val="20"/>
                <w:szCs w:val="20"/>
                <w:lang w:val="pt-BR" w:eastAsia="pt-BR"/>
              </w:rPr>
              <w:t>Chapadão do Sul</w:t>
            </w:r>
          </w:p>
        </w:tc>
        <w:tc>
          <w:tcPr>
            <w:tcW w:w="1134" w:type="dxa"/>
            <w:noWrap/>
            <w:vAlign w:val="center"/>
          </w:tcPr>
          <w:p w14:paraId="0B6177B6" w14:textId="2E2C4EDC" w:rsidR="00D903C5" w:rsidRPr="00796083" w:rsidRDefault="00D903C5" w:rsidP="00D903C5">
            <w:pPr>
              <w:widowControl/>
              <w:autoSpaceDE/>
              <w:autoSpaceDN/>
              <w:jc w:val="center"/>
              <w:rPr>
                <w:rFonts w:cs="Times New Roman"/>
                <w:color w:val="000000"/>
                <w:sz w:val="20"/>
                <w:szCs w:val="20"/>
              </w:rPr>
            </w:pPr>
            <w:r w:rsidRPr="00796083">
              <w:rPr>
                <w:rFonts w:cs="Times New Roman"/>
                <w:color w:val="000000"/>
                <w:sz w:val="20"/>
                <w:szCs w:val="20"/>
              </w:rPr>
              <w:t>239,700</w:t>
            </w:r>
          </w:p>
        </w:tc>
        <w:tc>
          <w:tcPr>
            <w:tcW w:w="1418" w:type="dxa"/>
            <w:noWrap/>
            <w:vAlign w:val="center"/>
          </w:tcPr>
          <w:p w14:paraId="353A2502" w14:textId="443EBFF9" w:rsidR="00D903C5" w:rsidRPr="00796083" w:rsidRDefault="00D903C5" w:rsidP="00D903C5">
            <w:pPr>
              <w:widowControl/>
              <w:autoSpaceDE/>
              <w:autoSpaceDN/>
              <w:jc w:val="center"/>
              <w:rPr>
                <w:rFonts w:cs="Times New Roman"/>
                <w:color w:val="000000"/>
                <w:sz w:val="20"/>
                <w:szCs w:val="20"/>
              </w:rPr>
            </w:pPr>
            <w:r w:rsidRPr="00796083">
              <w:rPr>
                <w:rFonts w:cs="Times New Roman"/>
                <w:color w:val="000000"/>
                <w:sz w:val="20"/>
                <w:szCs w:val="20"/>
              </w:rPr>
              <w:t>241,620</w:t>
            </w:r>
          </w:p>
        </w:tc>
        <w:tc>
          <w:tcPr>
            <w:tcW w:w="1134" w:type="dxa"/>
            <w:noWrap/>
            <w:vAlign w:val="center"/>
          </w:tcPr>
          <w:p w14:paraId="12AA97CB" w14:textId="04F185BB" w:rsidR="00D903C5" w:rsidRPr="00796083" w:rsidRDefault="00D903C5" w:rsidP="00D903C5">
            <w:pPr>
              <w:widowControl/>
              <w:autoSpaceDE/>
              <w:autoSpaceDN/>
              <w:jc w:val="center"/>
              <w:rPr>
                <w:rFonts w:cs="Times New Roman"/>
                <w:color w:val="000000"/>
                <w:sz w:val="20"/>
                <w:szCs w:val="20"/>
              </w:rPr>
            </w:pPr>
            <w:r w:rsidRPr="00796083">
              <w:rPr>
                <w:rFonts w:cs="Times New Roman"/>
                <w:color w:val="000000"/>
                <w:sz w:val="20"/>
                <w:szCs w:val="20"/>
              </w:rPr>
              <w:t>1,92</w:t>
            </w:r>
          </w:p>
        </w:tc>
      </w:tr>
      <w:tr w:rsidR="00D903C5" w:rsidRPr="00427700" w14:paraId="3B21C9ED" w14:textId="77777777" w:rsidTr="00796083">
        <w:trPr>
          <w:trHeight w:val="285"/>
          <w:jc w:val="center"/>
        </w:trPr>
        <w:tc>
          <w:tcPr>
            <w:tcW w:w="4258" w:type="dxa"/>
            <w:noWrap/>
            <w:vAlign w:val="center"/>
          </w:tcPr>
          <w:p w14:paraId="0B17F8E0" w14:textId="6210813C" w:rsidR="00D903C5" w:rsidRPr="00D903C5" w:rsidRDefault="00D903C5" w:rsidP="00D903C5">
            <w:pPr>
              <w:widowControl/>
              <w:autoSpaceDE/>
              <w:autoSpaceDN/>
              <w:jc w:val="center"/>
              <w:rPr>
                <w:rFonts w:eastAsia="Times New Roman" w:cs="Times New Roman"/>
                <w:color w:val="000000"/>
                <w:sz w:val="20"/>
                <w:szCs w:val="20"/>
                <w:lang w:val="pt-BR" w:eastAsia="pt-BR"/>
              </w:rPr>
            </w:pPr>
            <w:r w:rsidRPr="00D903C5">
              <w:rPr>
                <w:rFonts w:eastAsia="Times New Roman" w:cs="Times New Roman"/>
                <w:color w:val="000000"/>
                <w:sz w:val="20"/>
                <w:szCs w:val="20"/>
                <w:lang w:val="pt-BR" w:eastAsia="pt-BR"/>
              </w:rPr>
              <w:t>Aparecida do Taboado</w:t>
            </w:r>
          </w:p>
        </w:tc>
        <w:tc>
          <w:tcPr>
            <w:tcW w:w="1134" w:type="dxa"/>
            <w:noWrap/>
            <w:vAlign w:val="center"/>
          </w:tcPr>
          <w:p w14:paraId="31B3688A" w14:textId="1237AE78" w:rsidR="00D903C5" w:rsidRPr="00796083" w:rsidRDefault="00D903C5" w:rsidP="00D903C5">
            <w:pPr>
              <w:widowControl/>
              <w:autoSpaceDE/>
              <w:autoSpaceDN/>
              <w:jc w:val="center"/>
              <w:rPr>
                <w:rFonts w:cs="Times New Roman"/>
                <w:color w:val="000000"/>
                <w:sz w:val="20"/>
                <w:szCs w:val="20"/>
              </w:rPr>
            </w:pPr>
            <w:r w:rsidRPr="00796083">
              <w:rPr>
                <w:rFonts w:cs="Times New Roman"/>
                <w:color w:val="000000"/>
                <w:sz w:val="20"/>
                <w:szCs w:val="20"/>
              </w:rPr>
              <w:t>65+000</w:t>
            </w:r>
          </w:p>
        </w:tc>
        <w:tc>
          <w:tcPr>
            <w:tcW w:w="1418" w:type="dxa"/>
            <w:noWrap/>
            <w:vAlign w:val="center"/>
          </w:tcPr>
          <w:p w14:paraId="4ABE54B1" w14:textId="78604724" w:rsidR="00D903C5" w:rsidRPr="00796083" w:rsidRDefault="00D903C5" w:rsidP="00D903C5">
            <w:pPr>
              <w:widowControl/>
              <w:autoSpaceDE/>
              <w:autoSpaceDN/>
              <w:jc w:val="center"/>
              <w:rPr>
                <w:rFonts w:cs="Times New Roman"/>
                <w:color w:val="000000"/>
                <w:sz w:val="20"/>
                <w:szCs w:val="20"/>
              </w:rPr>
            </w:pPr>
            <w:r w:rsidRPr="00796083">
              <w:rPr>
                <w:rFonts w:cs="Times New Roman"/>
                <w:color w:val="000000"/>
                <w:sz w:val="20"/>
                <w:szCs w:val="20"/>
              </w:rPr>
              <w:t>65,960</w:t>
            </w:r>
          </w:p>
        </w:tc>
        <w:tc>
          <w:tcPr>
            <w:tcW w:w="1134" w:type="dxa"/>
            <w:noWrap/>
            <w:vAlign w:val="center"/>
          </w:tcPr>
          <w:p w14:paraId="02C3ECFC" w14:textId="3A6D4201" w:rsidR="00D903C5" w:rsidRPr="00796083" w:rsidRDefault="00D903C5" w:rsidP="00D903C5">
            <w:pPr>
              <w:widowControl/>
              <w:autoSpaceDE/>
              <w:autoSpaceDN/>
              <w:jc w:val="center"/>
              <w:rPr>
                <w:rFonts w:cs="Times New Roman"/>
                <w:color w:val="000000"/>
                <w:sz w:val="20"/>
                <w:szCs w:val="20"/>
              </w:rPr>
            </w:pPr>
            <w:r w:rsidRPr="00796083">
              <w:rPr>
                <w:rFonts w:cs="Times New Roman"/>
                <w:color w:val="000000"/>
                <w:sz w:val="20"/>
                <w:szCs w:val="20"/>
              </w:rPr>
              <w:t>0,96</w:t>
            </w:r>
          </w:p>
        </w:tc>
      </w:tr>
      <w:tr w:rsidR="00D903C5" w:rsidRPr="00427700" w14:paraId="32FD17C0" w14:textId="77777777" w:rsidTr="00796083">
        <w:trPr>
          <w:trHeight w:val="285"/>
          <w:jc w:val="center"/>
        </w:trPr>
        <w:tc>
          <w:tcPr>
            <w:tcW w:w="4258" w:type="dxa"/>
            <w:noWrap/>
            <w:vAlign w:val="center"/>
          </w:tcPr>
          <w:p w14:paraId="500BA79F" w14:textId="6F60CB67" w:rsidR="00D903C5" w:rsidRPr="00D903C5" w:rsidRDefault="00D903C5" w:rsidP="00D903C5">
            <w:pPr>
              <w:widowControl/>
              <w:autoSpaceDE/>
              <w:autoSpaceDN/>
              <w:jc w:val="center"/>
              <w:rPr>
                <w:rFonts w:eastAsia="Times New Roman" w:cs="Times New Roman"/>
                <w:b/>
                <w:color w:val="000000"/>
                <w:sz w:val="20"/>
                <w:szCs w:val="20"/>
                <w:lang w:val="pt-BR" w:eastAsia="pt-BR"/>
              </w:rPr>
            </w:pPr>
            <w:r w:rsidRPr="00D903C5">
              <w:rPr>
                <w:rFonts w:eastAsia="Times New Roman" w:cs="Times New Roman"/>
                <w:b/>
                <w:color w:val="000000"/>
                <w:sz w:val="20"/>
                <w:szCs w:val="20"/>
                <w:lang w:val="pt-BR" w:eastAsia="pt-BR"/>
              </w:rPr>
              <w:t>TOTAL</w:t>
            </w:r>
          </w:p>
        </w:tc>
        <w:tc>
          <w:tcPr>
            <w:tcW w:w="1134" w:type="dxa"/>
            <w:noWrap/>
            <w:vAlign w:val="center"/>
          </w:tcPr>
          <w:p w14:paraId="6A2A4CFC" w14:textId="5A2D5ABC" w:rsidR="00D903C5" w:rsidRPr="00D903C5" w:rsidRDefault="00D903C5" w:rsidP="00D903C5">
            <w:pPr>
              <w:widowControl/>
              <w:autoSpaceDE/>
              <w:autoSpaceDN/>
              <w:jc w:val="center"/>
              <w:rPr>
                <w:rFonts w:cs="Times New Roman"/>
                <w:b/>
                <w:color w:val="000000"/>
                <w:sz w:val="20"/>
                <w:szCs w:val="20"/>
              </w:rPr>
            </w:pPr>
            <w:r w:rsidRPr="00D903C5">
              <w:rPr>
                <w:rFonts w:cs="Times New Roman"/>
                <w:b/>
                <w:color w:val="000000"/>
                <w:sz w:val="20"/>
                <w:szCs w:val="20"/>
              </w:rPr>
              <w:t>-</w:t>
            </w:r>
          </w:p>
        </w:tc>
        <w:tc>
          <w:tcPr>
            <w:tcW w:w="1418" w:type="dxa"/>
            <w:noWrap/>
            <w:vAlign w:val="center"/>
          </w:tcPr>
          <w:p w14:paraId="73D851A9" w14:textId="77B447A4" w:rsidR="00D903C5" w:rsidRPr="00D903C5" w:rsidRDefault="00D903C5" w:rsidP="00D903C5">
            <w:pPr>
              <w:widowControl/>
              <w:autoSpaceDE/>
              <w:autoSpaceDN/>
              <w:jc w:val="center"/>
              <w:rPr>
                <w:rFonts w:cs="Times New Roman"/>
                <w:b/>
                <w:color w:val="000000"/>
                <w:sz w:val="20"/>
                <w:szCs w:val="20"/>
              </w:rPr>
            </w:pPr>
            <w:r w:rsidRPr="00D903C5">
              <w:rPr>
                <w:rFonts w:cs="Times New Roman"/>
                <w:b/>
                <w:color w:val="000000"/>
                <w:sz w:val="20"/>
                <w:szCs w:val="20"/>
              </w:rPr>
              <w:t>-</w:t>
            </w:r>
          </w:p>
        </w:tc>
        <w:tc>
          <w:tcPr>
            <w:tcW w:w="1134" w:type="dxa"/>
            <w:noWrap/>
            <w:vAlign w:val="center"/>
          </w:tcPr>
          <w:p w14:paraId="4CC1B2BC" w14:textId="404D5045" w:rsidR="00D903C5" w:rsidRPr="00D903C5" w:rsidRDefault="00796083" w:rsidP="00796083">
            <w:pPr>
              <w:widowControl/>
              <w:autoSpaceDE/>
              <w:autoSpaceDN/>
              <w:jc w:val="center"/>
              <w:rPr>
                <w:rFonts w:cs="Times New Roman"/>
                <w:b/>
                <w:color w:val="000000"/>
                <w:sz w:val="20"/>
                <w:szCs w:val="20"/>
              </w:rPr>
            </w:pPr>
            <w:r>
              <w:rPr>
                <w:rFonts w:cs="Times New Roman"/>
                <w:b/>
                <w:color w:val="000000"/>
                <w:sz w:val="20"/>
                <w:szCs w:val="20"/>
              </w:rPr>
              <w:t>16,154***</w:t>
            </w:r>
          </w:p>
        </w:tc>
      </w:tr>
    </w:tbl>
    <w:p w14:paraId="33F361EC" w14:textId="374C793F" w:rsidR="00D903C5" w:rsidRPr="00796083" w:rsidRDefault="00FE0030" w:rsidP="00796083">
      <w:pPr>
        <w:pStyle w:val="Corpodotexto"/>
        <w:spacing w:before="0" w:after="0"/>
        <w:rPr>
          <w:sz w:val="20"/>
          <w:lang w:val="pt-BR"/>
        </w:rPr>
      </w:pPr>
      <w:r w:rsidRPr="00796083">
        <w:rPr>
          <w:sz w:val="20"/>
          <w:lang w:val="pt-BR"/>
        </w:rPr>
        <w:t>*</w:t>
      </w:r>
      <w:r w:rsidR="00D903C5" w:rsidRPr="00796083">
        <w:rPr>
          <w:sz w:val="20"/>
          <w:lang w:val="pt-BR"/>
        </w:rPr>
        <w:t>Monitoramento bioacústico para compreender perturbação do habitat frente a Emissão dos ruídos</w:t>
      </w:r>
      <w:r w:rsidR="00796083" w:rsidRPr="00796083">
        <w:rPr>
          <w:sz w:val="20"/>
          <w:lang w:val="pt-BR"/>
        </w:rPr>
        <w:t>.</w:t>
      </w:r>
    </w:p>
    <w:p w14:paraId="5F8B1F44" w14:textId="5C48CC89" w:rsidR="00FE0030" w:rsidRPr="00796083" w:rsidRDefault="00D903C5" w:rsidP="00796083">
      <w:pPr>
        <w:pStyle w:val="Corpodotexto"/>
        <w:spacing w:before="0" w:after="0"/>
        <w:rPr>
          <w:sz w:val="20"/>
          <w:lang w:val="pt-BR"/>
        </w:rPr>
      </w:pPr>
      <w:r w:rsidRPr="00796083">
        <w:rPr>
          <w:sz w:val="20"/>
          <w:lang w:val="pt-BR"/>
        </w:rPr>
        <w:t>** Monitoramento bioacústico em área controle</w:t>
      </w:r>
      <w:r w:rsidR="00796083" w:rsidRPr="00796083">
        <w:rPr>
          <w:sz w:val="20"/>
          <w:lang w:val="pt-BR"/>
        </w:rPr>
        <w:t>, onde não há medidas implementadas.</w:t>
      </w:r>
    </w:p>
    <w:p w14:paraId="6FDB8F4A" w14:textId="7BBC0003" w:rsidR="00796083" w:rsidRPr="00796083" w:rsidRDefault="00796083" w:rsidP="00796083">
      <w:pPr>
        <w:pStyle w:val="Corpodotexto"/>
        <w:spacing w:before="0"/>
        <w:rPr>
          <w:sz w:val="20"/>
          <w:lang w:val="pt-BR"/>
        </w:rPr>
      </w:pPr>
      <w:r w:rsidRPr="00796083">
        <w:rPr>
          <w:sz w:val="20"/>
          <w:lang w:val="pt-BR"/>
        </w:rPr>
        <w:t>*** Área abrangida maior em relação ao proposto na Fase 1 (10,8 km), devido a incorporação dos trechos de Chapadão do Sul e Aparecida do Taboado (os quais foram realizado em experimento inicial, financiado pela Rumo em 2024) e a implementação de “emendas” em trechos próximos, o que acarretou maior abrangência e cobertura do Sistema.</w:t>
      </w:r>
    </w:p>
    <w:p w14:paraId="2A87AB29" w14:textId="710D3BCF" w:rsidR="00BE5E78" w:rsidRPr="00A260E4" w:rsidRDefault="00112518" w:rsidP="00C0203C">
      <w:pPr>
        <w:pStyle w:val="Ttulo1"/>
        <w:numPr>
          <w:ilvl w:val="1"/>
          <w:numId w:val="4"/>
        </w:numPr>
        <w:tabs>
          <w:tab w:val="left" w:pos="621"/>
        </w:tabs>
        <w:spacing w:before="120" w:after="240"/>
        <w:ind w:right="45"/>
        <w:rPr>
          <w:rFonts w:cs="Times New Roman"/>
          <w:szCs w:val="24"/>
        </w:rPr>
      </w:pPr>
      <w:bookmarkStart w:id="44" w:name="_Toc223103318"/>
      <w:r w:rsidRPr="00A260E4">
        <w:rPr>
          <w:rFonts w:cs="Times New Roman"/>
          <w:szCs w:val="24"/>
        </w:rPr>
        <w:t>ENTIDADE E EQUIPE EXECUTORA</w:t>
      </w:r>
      <w:bookmarkEnd w:id="44"/>
      <w:r w:rsidRPr="00A260E4">
        <w:rPr>
          <w:rFonts w:cs="Times New Roman"/>
          <w:szCs w:val="24"/>
        </w:rPr>
        <w:t xml:space="preserve"> </w:t>
      </w:r>
    </w:p>
    <w:p w14:paraId="31BE1D5C" w14:textId="716C076F" w:rsidR="00BE5E78" w:rsidRPr="009F3DC4" w:rsidRDefault="00112518" w:rsidP="00C0203C">
      <w:pPr>
        <w:pStyle w:val="Ttulo1"/>
        <w:numPr>
          <w:ilvl w:val="1"/>
          <w:numId w:val="26"/>
        </w:numPr>
        <w:tabs>
          <w:tab w:val="left" w:pos="621"/>
        </w:tabs>
        <w:spacing w:before="120"/>
        <w:ind w:right="45"/>
        <w:rPr>
          <w:rFonts w:cs="Times New Roman"/>
          <w:szCs w:val="24"/>
        </w:rPr>
      </w:pPr>
      <w:bookmarkStart w:id="45" w:name="_Toc223103319"/>
      <w:r w:rsidRPr="009F3DC4">
        <w:rPr>
          <w:rFonts w:cs="Times New Roman"/>
          <w:szCs w:val="24"/>
        </w:rPr>
        <w:lastRenderedPageBreak/>
        <w:t>Identificação da entidade</w:t>
      </w:r>
      <w:bookmarkEnd w:id="45"/>
      <w:r w:rsidRPr="009F3DC4">
        <w:rPr>
          <w:rFonts w:cs="Times New Roman"/>
          <w:szCs w:val="24"/>
        </w:rPr>
        <w:t xml:space="preserve"> </w:t>
      </w:r>
    </w:p>
    <w:p w14:paraId="3FEC2426" w14:textId="2DFCCE7C" w:rsidR="00D74404" w:rsidRPr="009F3DC4" w:rsidRDefault="006D0E16" w:rsidP="006D0E16">
      <w:pPr>
        <w:pStyle w:val="Corpodetexto"/>
        <w:spacing w:before="119"/>
        <w:ind w:right="45"/>
        <w:rPr>
          <w:rFonts w:cs="Times New Roman"/>
          <w:bCs/>
          <w:i/>
          <w:sz w:val="24"/>
          <w:szCs w:val="24"/>
        </w:rPr>
      </w:pPr>
      <w:r w:rsidRPr="009F3DC4">
        <w:rPr>
          <w:rFonts w:cs="Times New Roman"/>
          <w:bCs/>
          <w:i/>
          <w:sz w:val="24"/>
          <w:szCs w:val="24"/>
        </w:rPr>
        <w:t>UTrem Engenharia de Projetos</w:t>
      </w:r>
    </w:p>
    <w:p w14:paraId="3F56BF46" w14:textId="3398011F" w:rsidR="006D0E16" w:rsidRPr="009F3DC4" w:rsidRDefault="006D0E16" w:rsidP="006D0E16">
      <w:pPr>
        <w:pStyle w:val="Default"/>
        <w:rPr>
          <w:rFonts w:eastAsia="Calibri"/>
          <w:bCs/>
          <w:color w:val="auto"/>
          <w:lang w:val="pt-PT"/>
        </w:rPr>
      </w:pPr>
      <w:r w:rsidRPr="009F3DC4">
        <w:rPr>
          <w:rFonts w:eastAsia="Calibri"/>
          <w:bCs/>
          <w:color w:val="auto"/>
          <w:lang w:val="pt-PT"/>
        </w:rPr>
        <w:t xml:space="preserve">CNPJ: 38.404.107/0001-78 </w:t>
      </w:r>
    </w:p>
    <w:p w14:paraId="65ABBC29" w14:textId="43266907" w:rsidR="006D0E16" w:rsidRPr="009F3DC4" w:rsidRDefault="006D0E16" w:rsidP="006D0E16">
      <w:pPr>
        <w:pStyle w:val="Default"/>
        <w:rPr>
          <w:rFonts w:eastAsia="Calibri"/>
          <w:bCs/>
          <w:color w:val="auto"/>
          <w:lang w:val="pt-PT"/>
        </w:rPr>
      </w:pPr>
      <w:r w:rsidRPr="009F3DC4">
        <w:rPr>
          <w:rFonts w:eastAsia="Calibri"/>
          <w:bCs/>
          <w:color w:val="auto"/>
          <w:lang w:val="pt-PT"/>
        </w:rPr>
        <w:t xml:space="preserve">I.E.: 90862780-62 </w:t>
      </w:r>
    </w:p>
    <w:p w14:paraId="0EF5899E" w14:textId="61477955" w:rsidR="006D0E16" w:rsidRPr="009F3DC4" w:rsidRDefault="006D0E16" w:rsidP="006D0E16">
      <w:pPr>
        <w:widowControl/>
        <w:adjustRightInd w:val="0"/>
        <w:rPr>
          <w:rFonts w:cs="Times New Roman"/>
          <w:bCs/>
          <w:szCs w:val="24"/>
        </w:rPr>
      </w:pPr>
      <w:r w:rsidRPr="009F3DC4">
        <w:rPr>
          <w:rFonts w:cs="Times New Roman"/>
          <w:bCs/>
          <w:szCs w:val="24"/>
        </w:rPr>
        <w:t>Endereço: Rua Nicolau Maeder, 651, Curitiba, PR 80030-330</w:t>
      </w:r>
    </w:p>
    <w:p w14:paraId="3D1594B6" w14:textId="425CA7CB" w:rsidR="006D0E16" w:rsidRPr="009F3DC4" w:rsidRDefault="006D0E16" w:rsidP="006B2567">
      <w:pPr>
        <w:pStyle w:val="Corpodetexto"/>
        <w:spacing w:after="240"/>
        <w:ind w:right="45"/>
        <w:rPr>
          <w:rFonts w:cs="Times New Roman"/>
          <w:bCs/>
          <w:sz w:val="24"/>
          <w:szCs w:val="24"/>
        </w:rPr>
      </w:pPr>
      <w:r w:rsidRPr="009F3DC4">
        <w:rPr>
          <w:rFonts w:cs="Times New Roman"/>
          <w:bCs/>
          <w:sz w:val="24"/>
          <w:szCs w:val="24"/>
        </w:rPr>
        <w:t xml:space="preserve">Contato: </w:t>
      </w:r>
      <w:hyperlink r:id="rId25" w:history="1">
        <w:r w:rsidRPr="009F3DC4">
          <w:rPr>
            <w:rStyle w:val="Hyperlink"/>
            <w:rFonts w:cs="Times New Roman"/>
            <w:bCs/>
            <w:sz w:val="24"/>
            <w:szCs w:val="24"/>
          </w:rPr>
          <w:t>contato.utrem@gmail.com/</w:t>
        </w:r>
      </w:hyperlink>
      <w:r w:rsidRPr="009F3DC4">
        <w:rPr>
          <w:rFonts w:cs="Times New Roman"/>
          <w:bCs/>
          <w:sz w:val="24"/>
          <w:szCs w:val="24"/>
        </w:rPr>
        <w:t xml:space="preserve">  (41) 98458-4431</w:t>
      </w:r>
    </w:p>
    <w:p w14:paraId="6222EF8E" w14:textId="0BB925FD" w:rsidR="00085C0F" w:rsidRPr="009F3DC4" w:rsidRDefault="00085C0F" w:rsidP="00085C0F">
      <w:pPr>
        <w:pStyle w:val="Corpodetexto"/>
        <w:spacing w:before="119"/>
        <w:ind w:right="45"/>
        <w:rPr>
          <w:rFonts w:cs="Times New Roman"/>
          <w:bCs/>
          <w:i/>
          <w:sz w:val="24"/>
          <w:szCs w:val="24"/>
        </w:rPr>
      </w:pPr>
      <w:r w:rsidRPr="009F3DC4">
        <w:rPr>
          <w:rFonts w:cs="Times New Roman"/>
          <w:bCs/>
          <w:i/>
          <w:sz w:val="24"/>
          <w:szCs w:val="24"/>
        </w:rPr>
        <w:t>UTrem Engenharia e Ensino</w:t>
      </w:r>
    </w:p>
    <w:p w14:paraId="714CFD44" w14:textId="0E8F5B63" w:rsidR="00085C0F" w:rsidRPr="009F3DC4" w:rsidRDefault="00085C0F" w:rsidP="00085C0F">
      <w:pPr>
        <w:pStyle w:val="Default"/>
        <w:rPr>
          <w:rFonts w:eastAsia="Calibri"/>
          <w:bCs/>
          <w:color w:val="auto"/>
          <w:lang w:val="pt-PT"/>
        </w:rPr>
      </w:pPr>
      <w:r w:rsidRPr="009F3DC4">
        <w:rPr>
          <w:rFonts w:eastAsia="Calibri"/>
          <w:bCs/>
          <w:color w:val="auto"/>
          <w:lang w:val="pt-PT"/>
        </w:rPr>
        <w:t xml:space="preserve">CNPJ: </w:t>
      </w:r>
      <w:r w:rsidR="0043562C" w:rsidRPr="009F3DC4">
        <w:rPr>
          <w:rFonts w:eastAsia="Calibri"/>
          <w:bCs/>
          <w:color w:val="auto"/>
          <w:lang w:val="pt-PT"/>
        </w:rPr>
        <w:t>41.480.584/0001-27</w:t>
      </w:r>
      <w:r w:rsidRPr="009F3DC4">
        <w:rPr>
          <w:rFonts w:eastAsia="Calibri"/>
          <w:bCs/>
          <w:color w:val="auto"/>
          <w:lang w:val="pt-PT"/>
        </w:rPr>
        <w:t xml:space="preserve"> </w:t>
      </w:r>
    </w:p>
    <w:p w14:paraId="6E7CBE8D" w14:textId="77777777" w:rsidR="00085C0F" w:rsidRPr="009F3DC4" w:rsidRDefault="00085C0F" w:rsidP="00085C0F">
      <w:pPr>
        <w:widowControl/>
        <w:adjustRightInd w:val="0"/>
        <w:rPr>
          <w:rFonts w:cs="Times New Roman"/>
          <w:bCs/>
          <w:szCs w:val="24"/>
        </w:rPr>
      </w:pPr>
      <w:r w:rsidRPr="009F3DC4">
        <w:rPr>
          <w:rFonts w:cs="Times New Roman"/>
          <w:bCs/>
          <w:szCs w:val="24"/>
        </w:rPr>
        <w:t>Endereço: Rua Nicolau Maeder, 651, Curitiba, PR 80030-330</w:t>
      </w:r>
    </w:p>
    <w:p w14:paraId="31E9670B" w14:textId="70EE043F" w:rsidR="00085C0F" w:rsidRPr="009F3DC4" w:rsidRDefault="00085C0F" w:rsidP="006B2567">
      <w:pPr>
        <w:pStyle w:val="Corpodetexto"/>
        <w:spacing w:after="240"/>
        <w:ind w:right="45"/>
        <w:rPr>
          <w:rFonts w:cs="Times New Roman"/>
          <w:bCs/>
          <w:sz w:val="24"/>
          <w:szCs w:val="24"/>
        </w:rPr>
      </w:pPr>
      <w:r w:rsidRPr="009F3DC4">
        <w:rPr>
          <w:rFonts w:cs="Times New Roman"/>
          <w:bCs/>
          <w:sz w:val="24"/>
          <w:szCs w:val="24"/>
        </w:rPr>
        <w:t xml:space="preserve">Contato: </w:t>
      </w:r>
      <w:hyperlink r:id="rId26" w:history="1">
        <w:r w:rsidRPr="009F3DC4">
          <w:rPr>
            <w:rStyle w:val="Hyperlink"/>
            <w:rFonts w:cs="Times New Roman"/>
            <w:bCs/>
            <w:sz w:val="24"/>
            <w:szCs w:val="24"/>
          </w:rPr>
          <w:t>contato.utrem@gmail.com/</w:t>
        </w:r>
      </w:hyperlink>
      <w:r w:rsidRPr="009F3DC4">
        <w:rPr>
          <w:rFonts w:cs="Times New Roman"/>
          <w:bCs/>
          <w:sz w:val="24"/>
          <w:szCs w:val="24"/>
        </w:rPr>
        <w:t xml:space="preserve">  (41) 98458-4431</w:t>
      </w:r>
    </w:p>
    <w:p w14:paraId="76F40B0A" w14:textId="36A28A1C" w:rsidR="00B77597" w:rsidRPr="00B77597" w:rsidRDefault="00B77597" w:rsidP="00B77597">
      <w:pPr>
        <w:tabs>
          <w:tab w:val="left" w:pos="720"/>
        </w:tabs>
        <w:spacing w:before="47" w:after="240"/>
        <w:ind w:right="45"/>
        <w:rPr>
          <w:rFonts w:cs="Times New Roman"/>
          <w:bCs/>
          <w:szCs w:val="24"/>
        </w:rPr>
      </w:pPr>
      <w:r w:rsidRPr="00B77597">
        <w:rPr>
          <w:rFonts w:cs="Times New Roman"/>
          <w:bCs/>
          <w:szCs w:val="24"/>
        </w:rPr>
        <w:t xml:space="preserve">A UTrem Engenharia de Projetos é uma empresa especializada no desenvolvimento de soluções tecnológicas aplicadas ao setor ferroviário, com atuação voltada à inovação, engenharia proprietária e integração de sistemas em ambiente operacional ativo. Fundada em 2020, a empresa consolidou-se no mercado por sua capacidade de desenvolver, prototipar, industrializar e implantar sistemas ferroviários completos, integrando hardware, software, comunicação e infraestrutura energética em soluções </w:t>
      </w:r>
      <w:r>
        <w:rPr>
          <w:rFonts w:cs="Times New Roman"/>
          <w:bCs/>
          <w:szCs w:val="24"/>
        </w:rPr>
        <w:t>robustas, seguras e escaláveis.</w:t>
      </w:r>
    </w:p>
    <w:p w14:paraId="5A54C887" w14:textId="59C0C51D" w:rsidR="00B77597" w:rsidRPr="00B77597" w:rsidRDefault="00B77597" w:rsidP="00B77597">
      <w:pPr>
        <w:tabs>
          <w:tab w:val="left" w:pos="720"/>
        </w:tabs>
        <w:spacing w:before="47" w:after="240"/>
        <w:ind w:right="45"/>
        <w:rPr>
          <w:rFonts w:cs="Times New Roman"/>
          <w:bCs/>
          <w:szCs w:val="24"/>
        </w:rPr>
      </w:pPr>
      <w:r w:rsidRPr="00B77597">
        <w:rPr>
          <w:rFonts w:cs="Times New Roman"/>
          <w:bCs/>
          <w:szCs w:val="24"/>
        </w:rPr>
        <w:t>Um dos marcos institucionais da UTrem foi sua participação no projeto “Fuse”, desenvolvido em parceria com a Rumo Logística, iniciativa que impulsionou sua estruturação técnica e demonstrou sua capacidade de entregar soluções inovadoras com alto padrão de qualidade e confiabilidade operacional. Desde então, a empresa ampliou seu portfólio com projetos estratégicos como sistemas de Passagem de Nível, Bandeiras Eletrônicas, Balanço de Vagões, Balanço de Locomotivas e HotBox, além do desenvolvimento contínuo de tecnologias como sensoriamento de flambagem de trilhos, gabarito de via e sist</w:t>
      </w:r>
      <w:r w:rsidR="00D23E0E">
        <w:rPr>
          <w:rFonts w:cs="Times New Roman"/>
          <w:bCs/>
          <w:szCs w:val="24"/>
        </w:rPr>
        <w:t>emas de detecção de alagamento.</w:t>
      </w:r>
    </w:p>
    <w:p w14:paraId="1B1C1F02" w14:textId="7113C100" w:rsidR="00B77597" w:rsidRPr="00B77597" w:rsidRDefault="00B77597" w:rsidP="00B77597">
      <w:pPr>
        <w:tabs>
          <w:tab w:val="left" w:pos="720"/>
        </w:tabs>
        <w:spacing w:before="47" w:after="240"/>
        <w:ind w:right="45"/>
        <w:rPr>
          <w:rFonts w:cs="Times New Roman"/>
          <w:bCs/>
          <w:szCs w:val="24"/>
        </w:rPr>
      </w:pPr>
      <w:r w:rsidRPr="00B77597">
        <w:rPr>
          <w:rFonts w:cs="Times New Roman"/>
          <w:bCs/>
          <w:szCs w:val="24"/>
        </w:rPr>
        <w:t>Destaca-se ainda a consolidação do Sistema de Proteção de Animais Silvestres em Ferrovias (RWS), cuja Fase 1 foi integralmente desenvolvida e implantada pela UTrem em ambiente ferroviário ativo, envolvendo engenharia dedicada, fabricação estrutural própria, sistemas fotovoltaicos autônomos, eletrônica embarcada proprietária, lógica de acionamento inteligente, comunicação de longo alcance e monitoramento remoto. A experiência acumulada em campo permitiu o aprimoramento de padrões construtivos, arquitetura de comunicação, protocolos de instalação e metodologias de análise de dados, elevando o nível de mat</w:t>
      </w:r>
      <w:r>
        <w:rPr>
          <w:rFonts w:cs="Times New Roman"/>
          <w:bCs/>
          <w:szCs w:val="24"/>
        </w:rPr>
        <w:t>uridade tecnológica do sistema.</w:t>
      </w:r>
    </w:p>
    <w:p w14:paraId="650C3794" w14:textId="20DE5D0E" w:rsidR="00B77597" w:rsidRDefault="00B77597" w:rsidP="00B77597">
      <w:pPr>
        <w:tabs>
          <w:tab w:val="left" w:pos="720"/>
        </w:tabs>
        <w:spacing w:before="47" w:after="240"/>
        <w:ind w:right="45"/>
        <w:rPr>
          <w:rFonts w:cs="Times New Roman"/>
          <w:bCs/>
          <w:szCs w:val="24"/>
          <w:highlight w:val="yellow"/>
        </w:rPr>
      </w:pPr>
      <w:r w:rsidRPr="00B77597">
        <w:rPr>
          <w:rFonts w:cs="Times New Roman"/>
          <w:bCs/>
          <w:szCs w:val="24"/>
        </w:rPr>
        <w:t>A UTrem adota abordagem técnica personalizada e colaborativa, atuando em estreita integração com seus clientes para compreender as especificidades operacionais de cada trecho ferroviário e desenvolver soluções sob medida, com foco em segurança operacional, eficiência energética, confiabilidade sistêmica e sustentabilidade ambiental. Sua atuação combina engenharia aplicada, pesquisa e desenvolvimento tecnológico e execução em campo, posicionando a empresa como parceira estratégica na modernização e inovação do setor ferroviário brasileiro.</w:t>
      </w:r>
    </w:p>
    <w:p w14:paraId="0747E611" w14:textId="77777777" w:rsidR="00AA7CB5" w:rsidRPr="00AA7CB5" w:rsidRDefault="00AA7CB5" w:rsidP="00AA7CB5">
      <w:pPr>
        <w:pStyle w:val="Corpodetexto"/>
        <w:spacing w:before="119"/>
        <w:ind w:right="45"/>
        <w:rPr>
          <w:rFonts w:cs="Times New Roman"/>
          <w:bCs/>
          <w:i/>
          <w:sz w:val="24"/>
          <w:szCs w:val="24"/>
        </w:rPr>
      </w:pPr>
      <w:r w:rsidRPr="00AA7CB5">
        <w:rPr>
          <w:rFonts w:cs="Times New Roman"/>
          <w:bCs/>
          <w:i/>
          <w:sz w:val="24"/>
          <w:szCs w:val="24"/>
        </w:rPr>
        <w:t>Rumo Malha Central</w:t>
      </w:r>
    </w:p>
    <w:p w14:paraId="6C51BD51" w14:textId="77777777" w:rsidR="00AA7CB5" w:rsidRPr="00AA7CB5" w:rsidRDefault="00AA7CB5" w:rsidP="00AA7CB5">
      <w:pPr>
        <w:pStyle w:val="Corpodetexto"/>
        <w:ind w:right="45"/>
        <w:rPr>
          <w:rFonts w:cs="Times New Roman"/>
          <w:bCs/>
          <w:sz w:val="24"/>
          <w:szCs w:val="24"/>
        </w:rPr>
      </w:pPr>
      <w:r w:rsidRPr="00AA7CB5">
        <w:rPr>
          <w:rFonts w:cs="Times New Roman"/>
          <w:bCs/>
          <w:sz w:val="24"/>
          <w:szCs w:val="24"/>
        </w:rPr>
        <w:t>CNPJ: 33.572.408/0001-97</w:t>
      </w:r>
    </w:p>
    <w:p w14:paraId="16D8AD89" w14:textId="77777777" w:rsidR="00AA7CB5" w:rsidRPr="00AA7CB5" w:rsidRDefault="00AA7CB5" w:rsidP="00AA7CB5">
      <w:pPr>
        <w:pStyle w:val="Corpodetexto"/>
        <w:ind w:right="45"/>
        <w:rPr>
          <w:rFonts w:cs="Times New Roman"/>
          <w:bCs/>
          <w:sz w:val="24"/>
          <w:szCs w:val="24"/>
        </w:rPr>
      </w:pPr>
      <w:r w:rsidRPr="00AA7CB5">
        <w:rPr>
          <w:rFonts w:cs="Times New Roman"/>
          <w:bCs/>
          <w:sz w:val="24"/>
          <w:szCs w:val="24"/>
        </w:rPr>
        <w:t>Endereço: Avenida Brigadeiro Faria Lima, 4100 – Itaim Bibi/SP – CEP 04538-132</w:t>
      </w:r>
    </w:p>
    <w:p w14:paraId="44A4F44F" w14:textId="29B80D22" w:rsidR="00AA7CB5" w:rsidRDefault="00AA7CB5" w:rsidP="00AA7CB5">
      <w:pPr>
        <w:pStyle w:val="Corpodetexto"/>
        <w:ind w:right="45"/>
        <w:rPr>
          <w:rFonts w:cs="Times New Roman"/>
          <w:bCs/>
          <w:sz w:val="24"/>
          <w:szCs w:val="24"/>
        </w:rPr>
      </w:pPr>
      <w:r w:rsidRPr="00AA7CB5">
        <w:rPr>
          <w:rFonts w:cs="Times New Roman"/>
          <w:bCs/>
          <w:sz w:val="24"/>
          <w:szCs w:val="24"/>
        </w:rPr>
        <w:t xml:space="preserve">Contato: 41 99874-0469, </w:t>
      </w:r>
      <w:hyperlink r:id="rId27" w:history="1">
        <w:r w:rsidRPr="002639F9">
          <w:rPr>
            <w:rStyle w:val="Hyperlink"/>
            <w:rFonts w:cs="Times New Roman"/>
            <w:bCs/>
            <w:sz w:val="24"/>
            <w:szCs w:val="24"/>
          </w:rPr>
          <w:t>meioambiente@rumolog.com</w:t>
        </w:r>
      </w:hyperlink>
    </w:p>
    <w:p w14:paraId="0AD45DFF" w14:textId="77777777" w:rsidR="00AA7CB5" w:rsidRPr="00AA7CB5" w:rsidRDefault="00AA7CB5" w:rsidP="00AA7CB5">
      <w:pPr>
        <w:pStyle w:val="Corpodetexto"/>
        <w:ind w:right="45"/>
        <w:rPr>
          <w:rFonts w:cs="Times New Roman"/>
          <w:bCs/>
          <w:sz w:val="24"/>
          <w:szCs w:val="24"/>
          <w:highlight w:val="yellow"/>
        </w:rPr>
      </w:pPr>
    </w:p>
    <w:p w14:paraId="7F71D587" w14:textId="1900DDA8" w:rsidR="00C173C5" w:rsidRDefault="006B2567" w:rsidP="000F2BDD">
      <w:pPr>
        <w:tabs>
          <w:tab w:val="left" w:pos="720"/>
        </w:tabs>
        <w:spacing w:before="47" w:after="240"/>
        <w:ind w:right="45"/>
        <w:rPr>
          <w:rFonts w:cs="Times New Roman"/>
          <w:bCs/>
          <w:szCs w:val="24"/>
        </w:rPr>
      </w:pPr>
      <w:r w:rsidRPr="00A85FDA">
        <w:rPr>
          <w:rFonts w:cs="Times New Roman"/>
          <w:bCs/>
          <w:szCs w:val="24"/>
        </w:rPr>
        <w:t>A Rumo fica responsável por</w:t>
      </w:r>
      <w:r w:rsidR="000F2BDD" w:rsidRPr="00A85FDA">
        <w:rPr>
          <w:rFonts w:cs="Times New Roman"/>
          <w:bCs/>
          <w:szCs w:val="24"/>
        </w:rPr>
        <w:t xml:space="preserve"> conduzir todo processo de contratação, repasse da verba, garantir o cumprimento do contrato,  cronograma e escopo, além de</w:t>
      </w:r>
      <w:r w:rsidRPr="00A85FDA">
        <w:rPr>
          <w:rFonts w:cs="Times New Roman"/>
          <w:bCs/>
          <w:szCs w:val="24"/>
        </w:rPr>
        <w:t xml:space="preserve"> </w:t>
      </w:r>
      <w:r w:rsidR="000F2BDD" w:rsidRPr="00A85FDA">
        <w:rPr>
          <w:rFonts w:cs="Times New Roman"/>
          <w:bCs/>
          <w:szCs w:val="24"/>
        </w:rPr>
        <w:t>acompanhar</w:t>
      </w:r>
      <w:r w:rsidRPr="00A85FDA">
        <w:rPr>
          <w:rFonts w:cs="Times New Roman"/>
          <w:bCs/>
          <w:szCs w:val="24"/>
        </w:rPr>
        <w:t xml:space="preserve"> </w:t>
      </w:r>
      <w:r w:rsidR="000F2BDD" w:rsidRPr="00A85FDA">
        <w:rPr>
          <w:rFonts w:cs="Times New Roman"/>
          <w:bCs/>
          <w:szCs w:val="24"/>
        </w:rPr>
        <w:t xml:space="preserve">todos os processos, desde a contratação </w:t>
      </w:r>
      <w:r w:rsidRPr="00A85FDA">
        <w:rPr>
          <w:rFonts w:cs="Times New Roman"/>
          <w:bCs/>
          <w:szCs w:val="24"/>
        </w:rPr>
        <w:t>a</w:t>
      </w:r>
      <w:r w:rsidR="000F2BDD" w:rsidRPr="00A85FDA">
        <w:rPr>
          <w:rFonts w:cs="Times New Roman"/>
          <w:bCs/>
          <w:szCs w:val="24"/>
        </w:rPr>
        <w:t>té a</w:t>
      </w:r>
      <w:r w:rsidRPr="00A85FDA">
        <w:rPr>
          <w:rFonts w:cs="Times New Roman"/>
          <w:bCs/>
          <w:szCs w:val="24"/>
        </w:rPr>
        <w:t xml:space="preserve"> análise de efetividade.</w:t>
      </w:r>
      <w:r w:rsidR="000F2BDD" w:rsidRPr="00A85FDA">
        <w:rPr>
          <w:rFonts w:cs="Times New Roman"/>
          <w:bCs/>
          <w:szCs w:val="24"/>
        </w:rPr>
        <w:t xml:space="preserve"> Também será de responsabilidade da Rumo a divulgação dos resultados, bem como a elaboração e </w:t>
      </w:r>
      <w:r w:rsidR="000F2BDD" w:rsidRPr="00A85FDA">
        <w:rPr>
          <w:rFonts w:cs="Times New Roman"/>
          <w:bCs/>
          <w:szCs w:val="24"/>
        </w:rPr>
        <w:lastRenderedPageBreak/>
        <w:t>publicação de artigo científico.</w:t>
      </w:r>
    </w:p>
    <w:p w14:paraId="5144327F" w14:textId="77777777" w:rsidR="00E54760" w:rsidRPr="00427700" w:rsidRDefault="00E54760" w:rsidP="000F2BDD">
      <w:pPr>
        <w:tabs>
          <w:tab w:val="left" w:pos="720"/>
        </w:tabs>
        <w:spacing w:before="47" w:after="240"/>
        <w:ind w:right="45"/>
        <w:rPr>
          <w:rFonts w:cs="Times New Roman"/>
          <w:bCs/>
          <w:szCs w:val="24"/>
          <w:highlight w:val="yellow"/>
        </w:rPr>
      </w:pPr>
    </w:p>
    <w:p w14:paraId="2BBD92AD" w14:textId="6E475593" w:rsidR="006D0E16" w:rsidRPr="00D6771C" w:rsidRDefault="00112518" w:rsidP="00C0203C">
      <w:pPr>
        <w:pStyle w:val="Ttulo1"/>
        <w:numPr>
          <w:ilvl w:val="1"/>
          <w:numId w:val="26"/>
        </w:numPr>
        <w:tabs>
          <w:tab w:val="left" w:pos="621"/>
        </w:tabs>
        <w:spacing w:before="120"/>
        <w:ind w:right="45"/>
        <w:rPr>
          <w:rFonts w:cs="Times New Roman"/>
          <w:szCs w:val="24"/>
        </w:rPr>
      </w:pPr>
      <w:bookmarkStart w:id="46" w:name="_Toc223103320"/>
      <w:r w:rsidRPr="00D6771C">
        <w:rPr>
          <w:rFonts w:cs="Times New Roman"/>
          <w:szCs w:val="24"/>
        </w:rPr>
        <w:t>Identificação da equipe executora</w:t>
      </w:r>
      <w:bookmarkEnd w:id="46"/>
    </w:p>
    <w:p w14:paraId="4F8F669D" w14:textId="77777777" w:rsidR="006D0E16" w:rsidRPr="00D6771C" w:rsidRDefault="006D0E16" w:rsidP="00C932D8">
      <w:pPr>
        <w:pStyle w:val="PargrafodaLista"/>
        <w:tabs>
          <w:tab w:val="left" w:pos="720"/>
        </w:tabs>
        <w:spacing w:before="47"/>
        <w:ind w:left="0" w:right="45"/>
        <w:rPr>
          <w:rFonts w:cs="Times New Roman"/>
          <w:bCs/>
          <w:szCs w:val="24"/>
        </w:rPr>
      </w:pPr>
    </w:p>
    <w:p w14:paraId="5C554057" w14:textId="70F66CC0" w:rsidR="009F3DC4" w:rsidRPr="008E69E1" w:rsidRDefault="00BF589F" w:rsidP="00E90CE9">
      <w:pPr>
        <w:pStyle w:val="PargrafodaLista"/>
        <w:tabs>
          <w:tab w:val="left" w:pos="720"/>
        </w:tabs>
        <w:spacing w:before="47"/>
        <w:ind w:left="0" w:right="45"/>
        <w:rPr>
          <w:rFonts w:cs="Times New Roman"/>
          <w:bCs/>
          <w:szCs w:val="24"/>
        </w:rPr>
      </w:pPr>
      <w:r w:rsidRPr="00D6771C">
        <w:rPr>
          <w:rFonts w:cs="Times New Roman"/>
          <w:bCs/>
          <w:szCs w:val="24"/>
        </w:rPr>
        <w:t>Os integrantes do projeto são listados na tabela abaixo:</w:t>
      </w:r>
      <w:r w:rsidR="006D0E16" w:rsidRPr="00D6771C">
        <w:rPr>
          <w:rFonts w:cs="Times New Roman"/>
          <w:bCs/>
          <w:szCs w:val="24"/>
        </w:rPr>
        <w:t xml:space="preserve">  </w:t>
      </w:r>
    </w:p>
    <w:p w14:paraId="0D14F703" w14:textId="70A8801A" w:rsidR="00BF589F" w:rsidRPr="009F3DC4" w:rsidRDefault="00BF589F" w:rsidP="00BF589F">
      <w:pPr>
        <w:pStyle w:val="Legenda"/>
        <w:keepNext/>
        <w:spacing w:before="240"/>
        <w:jc w:val="center"/>
        <w:rPr>
          <w:rFonts w:cs="Times New Roman"/>
          <w:i w:val="0"/>
          <w:color w:val="auto"/>
          <w:sz w:val="22"/>
          <w:szCs w:val="24"/>
        </w:rPr>
      </w:pPr>
      <w:r w:rsidRPr="009F3DC4">
        <w:rPr>
          <w:rFonts w:cs="Times New Roman"/>
          <w:i w:val="0"/>
          <w:color w:val="auto"/>
          <w:sz w:val="22"/>
          <w:szCs w:val="24"/>
        </w:rPr>
        <w:t xml:space="preserve">Tabela </w:t>
      </w:r>
      <w:r w:rsidRPr="009F3DC4">
        <w:rPr>
          <w:rFonts w:cs="Times New Roman"/>
          <w:i w:val="0"/>
          <w:color w:val="auto"/>
          <w:sz w:val="22"/>
          <w:szCs w:val="24"/>
        </w:rPr>
        <w:fldChar w:fldCharType="begin"/>
      </w:r>
      <w:r w:rsidRPr="009F3DC4">
        <w:rPr>
          <w:rFonts w:cs="Times New Roman"/>
          <w:i w:val="0"/>
          <w:color w:val="auto"/>
          <w:sz w:val="22"/>
          <w:szCs w:val="24"/>
        </w:rPr>
        <w:instrText xml:space="preserve"> SEQ Tabela \* ARABIC </w:instrText>
      </w:r>
      <w:r w:rsidRPr="009F3DC4">
        <w:rPr>
          <w:rFonts w:cs="Times New Roman"/>
          <w:i w:val="0"/>
          <w:color w:val="auto"/>
          <w:sz w:val="22"/>
          <w:szCs w:val="24"/>
        </w:rPr>
        <w:fldChar w:fldCharType="separate"/>
      </w:r>
      <w:r w:rsidR="00AD5952">
        <w:rPr>
          <w:rFonts w:cs="Times New Roman"/>
          <w:i w:val="0"/>
          <w:noProof/>
          <w:color w:val="auto"/>
          <w:sz w:val="22"/>
          <w:szCs w:val="24"/>
        </w:rPr>
        <w:t>3</w:t>
      </w:r>
      <w:r w:rsidRPr="009F3DC4">
        <w:rPr>
          <w:rFonts w:cs="Times New Roman"/>
          <w:i w:val="0"/>
          <w:color w:val="auto"/>
          <w:sz w:val="22"/>
          <w:szCs w:val="24"/>
        </w:rPr>
        <w:fldChar w:fldCharType="end"/>
      </w:r>
      <w:r w:rsidRPr="009F3DC4">
        <w:rPr>
          <w:rFonts w:cs="Times New Roman"/>
          <w:i w:val="0"/>
          <w:color w:val="auto"/>
          <w:sz w:val="22"/>
          <w:szCs w:val="24"/>
        </w:rPr>
        <w:t xml:space="preserve"> - Integrantes do Projeto de Pesquisa e Desenvolvimento</w:t>
      </w:r>
    </w:p>
    <w:tbl>
      <w:tblPr>
        <w:tblW w:w="8613" w:type="dxa"/>
        <w:tblCellMar>
          <w:left w:w="70" w:type="dxa"/>
          <w:right w:w="70" w:type="dxa"/>
        </w:tblCellMar>
        <w:tblLook w:val="04A0" w:firstRow="1" w:lastRow="0" w:firstColumn="1" w:lastColumn="0" w:noHBand="0" w:noVBand="1"/>
      </w:tblPr>
      <w:tblGrid>
        <w:gridCol w:w="2520"/>
        <w:gridCol w:w="1699"/>
        <w:gridCol w:w="2013"/>
        <w:gridCol w:w="2381"/>
      </w:tblGrid>
      <w:tr w:rsidR="00E12DAD" w:rsidRPr="009F3DC4" w14:paraId="476D9AAB" w14:textId="77777777" w:rsidTr="00AA7CB5">
        <w:trPr>
          <w:trHeight w:val="20"/>
        </w:trPr>
        <w:tc>
          <w:tcPr>
            <w:tcW w:w="2520" w:type="dxa"/>
            <w:tcBorders>
              <w:top w:val="single" w:sz="4" w:space="0" w:color="auto"/>
              <w:left w:val="single" w:sz="4" w:space="0" w:color="auto"/>
              <w:bottom w:val="single" w:sz="4" w:space="0" w:color="auto"/>
              <w:right w:val="single" w:sz="4" w:space="0" w:color="auto"/>
            </w:tcBorders>
            <w:shd w:val="clear" w:color="auto" w:fill="808080" w:themeFill="background1" w:themeFillShade="80"/>
            <w:noWrap/>
            <w:vAlign w:val="center"/>
            <w:hideMark/>
          </w:tcPr>
          <w:p w14:paraId="54F2AE17" w14:textId="77777777" w:rsidR="00E12DAD" w:rsidRPr="00E54760" w:rsidRDefault="00E12DAD" w:rsidP="00E12DAD">
            <w:pPr>
              <w:widowControl/>
              <w:autoSpaceDE/>
              <w:autoSpaceDN/>
              <w:jc w:val="center"/>
              <w:rPr>
                <w:rFonts w:eastAsia="Times New Roman" w:cs="Times New Roman"/>
                <w:b/>
                <w:bCs/>
                <w:color w:val="FFFFFF"/>
                <w:sz w:val="18"/>
                <w:lang w:val="pt-BR" w:eastAsia="pt-BR"/>
              </w:rPr>
            </w:pPr>
            <w:r w:rsidRPr="00E54760">
              <w:rPr>
                <w:rFonts w:eastAsia="Times New Roman" w:cs="Times New Roman"/>
                <w:b/>
                <w:bCs/>
                <w:color w:val="FFFFFF"/>
                <w:sz w:val="18"/>
                <w:lang w:val="pt-BR" w:eastAsia="pt-BR"/>
              </w:rPr>
              <w:t>Nome</w:t>
            </w:r>
          </w:p>
        </w:tc>
        <w:tc>
          <w:tcPr>
            <w:tcW w:w="1699" w:type="dxa"/>
            <w:tcBorders>
              <w:top w:val="single" w:sz="4" w:space="0" w:color="auto"/>
              <w:left w:val="nil"/>
              <w:bottom w:val="single" w:sz="4" w:space="0" w:color="auto"/>
              <w:right w:val="single" w:sz="4" w:space="0" w:color="auto"/>
            </w:tcBorders>
            <w:shd w:val="clear" w:color="auto" w:fill="808080" w:themeFill="background1" w:themeFillShade="80"/>
            <w:noWrap/>
            <w:vAlign w:val="center"/>
            <w:hideMark/>
          </w:tcPr>
          <w:p w14:paraId="7D0D8F87" w14:textId="77777777" w:rsidR="00E12DAD" w:rsidRPr="00E54760" w:rsidRDefault="00E12DAD" w:rsidP="00E12DAD">
            <w:pPr>
              <w:widowControl/>
              <w:autoSpaceDE/>
              <w:autoSpaceDN/>
              <w:jc w:val="center"/>
              <w:rPr>
                <w:rFonts w:eastAsia="Times New Roman" w:cs="Times New Roman"/>
                <w:b/>
                <w:bCs/>
                <w:color w:val="FFFFFF"/>
                <w:sz w:val="18"/>
                <w:lang w:val="pt-BR" w:eastAsia="pt-BR"/>
              </w:rPr>
            </w:pPr>
            <w:r w:rsidRPr="00E54760">
              <w:rPr>
                <w:rFonts w:eastAsia="Times New Roman" w:cs="Times New Roman"/>
                <w:b/>
                <w:bCs/>
                <w:color w:val="FFFFFF"/>
                <w:sz w:val="18"/>
                <w:lang w:val="pt-BR" w:eastAsia="pt-BR"/>
              </w:rPr>
              <w:t>CPF</w:t>
            </w:r>
          </w:p>
        </w:tc>
        <w:tc>
          <w:tcPr>
            <w:tcW w:w="2013" w:type="dxa"/>
            <w:tcBorders>
              <w:top w:val="single" w:sz="4" w:space="0" w:color="auto"/>
              <w:left w:val="nil"/>
              <w:bottom w:val="single" w:sz="4" w:space="0" w:color="auto"/>
              <w:right w:val="single" w:sz="4" w:space="0" w:color="auto"/>
            </w:tcBorders>
            <w:shd w:val="clear" w:color="auto" w:fill="808080" w:themeFill="background1" w:themeFillShade="80"/>
            <w:noWrap/>
            <w:vAlign w:val="center"/>
            <w:hideMark/>
          </w:tcPr>
          <w:p w14:paraId="0C4832D2" w14:textId="77777777" w:rsidR="00E12DAD" w:rsidRPr="00E54760" w:rsidRDefault="00E12DAD" w:rsidP="00E12DAD">
            <w:pPr>
              <w:widowControl/>
              <w:autoSpaceDE/>
              <w:autoSpaceDN/>
              <w:jc w:val="center"/>
              <w:rPr>
                <w:rFonts w:eastAsia="Times New Roman" w:cs="Times New Roman"/>
                <w:b/>
                <w:bCs/>
                <w:color w:val="FFFFFF"/>
                <w:sz w:val="18"/>
                <w:lang w:val="pt-BR" w:eastAsia="pt-BR"/>
              </w:rPr>
            </w:pPr>
            <w:r w:rsidRPr="00E54760">
              <w:rPr>
                <w:rFonts w:eastAsia="Times New Roman" w:cs="Times New Roman"/>
                <w:b/>
                <w:bCs/>
                <w:color w:val="FFFFFF"/>
                <w:sz w:val="18"/>
                <w:lang w:val="pt-BR" w:eastAsia="pt-BR"/>
              </w:rPr>
              <w:t>Empresa/cargo</w:t>
            </w:r>
          </w:p>
        </w:tc>
        <w:tc>
          <w:tcPr>
            <w:tcW w:w="2381" w:type="dxa"/>
            <w:tcBorders>
              <w:top w:val="single" w:sz="4" w:space="0" w:color="auto"/>
              <w:left w:val="nil"/>
              <w:bottom w:val="single" w:sz="4" w:space="0" w:color="auto"/>
              <w:right w:val="single" w:sz="4" w:space="0" w:color="auto"/>
            </w:tcBorders>
            <w:shd w:val="clear" w:color="auto" w:fill="808080" w:themeFill="background1" w:themeFillShade="80"/>
            <w:vAlign w:val="center"/>
            <w:hideMark/>
          </w:tcPr>
          <w:p w14:paraId="48D250AB" w14:textId="5FD68EF4" w:rsidR="00E12DAD" w:rsidRPr="00E54760" w:rsidRDefault="00E12DAD" w:rsidP="00E12DAD">
            <w:pPr>
              <w:widowControl/>
              <w:autoSpaceDE/>
              <w:autoSpaceDN/>
              <w:jc w:val="center"/>
              <w:rPr>
                <w:rFonts w:eastAsia="Times New Roman" w:cs="Times New Roman"/>
                <w:b/>
                <w:bCs/>
                <w:color w:val="FFFFFF"/>
                <w:sz w:val="18"/>
                <w:lang w:val="pt-BR" w:eastAsia="pt-BR"/>
              </w:rPr>
            </w:pPr>
            <w:r w:rsidRPr="00E54760">
              <w:rPr>
                <w:rFonts w:eastAsia="Times New Roman" w:cs="Times New Roman"/>
                <w:b/>
                <w:bCs/>
                <w:color w:val="FFFFFF"/>
                <w:sz w:val="18"/>
                <w:lang w:val="pt-BR" w:eastAsia="pt-BR"/>
              </w:rPr>
              <w:t>Função</w:t>
            </w:r>
            <w:r w:rsidR="002E485A" w:rsidRPr="00E54760">
              <w:rPr>
                <w:rFonts w:eastAsia="Times New Roman" w:cs="Times New Roman"/>
                <w:b/>
                <w:bCs/>
                <w:color w:val="FFFFFF"/>
                <w:sz w:val="18"/>
                <w:lang w:val="pt-BR" w:eastAsia="pt-BR"/>
              </w:rPr>
              <w:t xml:space="preserve"> no projeto</w:t>
            </w:r>
          </w:p>
        </w:tc>
      </w:tr>
      <w:tr w:rsidR="00E12DAD" w:rsidRPr="009F3DC4" w14:paraId="3B5D9E09"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hideMark/>
          </w:tcPr>
          <w:p w14:paraId="52D37733"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Tatiane Bressan Moreira</w:t>
            </w:r>
          </w:p>
        </w:tc>
        <w:tc>
          <w:tcPr>
            <w:tcW w:w="1699" w:type="dxa"/>
            <w:tcBorders>
              <w:top w:val="nil"/>
              <w:left w:val="nil"/>
              <w:bottom w:val="single" w:sz="4" w:space="0" w:color="auto"/>
              <w:right w:val="single" w:sz="4" w:space="0" w:color="auto"/>
            </w:tcBorders>
            <w:noWrap/>
            <w:vAlign w:val="center"/>
            <w:hideMark/>
          </w:tcPr>
          <w:p w14:paraId="1590BAA5"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062.156.439-71</w:t>
            </w:r>
          </w:p>
        </w:tc>
        <w:tc>
          <w:tcPr>
            <w:tcW w:w="2013" w:type="dxa"/>
            <w:tcBorders>
              <w:top w:val="nil"/>
              <w:left w:val="nil"/>
              <w:bottom w:val="single" w:sz="4" w:space="0" w:color="auto"/>
              <w:right w:val="single" w:sz="4" w:space="0" w:color="auto"/>
            </w:tcBorders>
            <w:vAlign w:val="center"/>
            <w:hideMark/>
          </w:tcPr>
          <w:p w14:paraId="6C54FA9F"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Rumo/Coordenadora Meio Ambiente - Fauna</w:t>
            </w:r>
          </w:p>
        </w:tc>
        <w:tc>
          <w:tcPr>
            <w:tcW w:w="2381" w:type="dxa"/>
            <w:tcBorders>
              <w:top w:val="nil"/>
              <w:left w:val="nil"/>
              <w:bottom w:val="single" w:sz="4" w:space="0" w:color="auto"/>
              <w:right w:val="single" w:sz="4" w:space="0" w:color="auto"/>
            </w:tcBorders>
            <w:vAlign w:val="center"/>
            <w:hideMark/>
          </w:tcPr>
          <w:p w14:paraId="131F85D3"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Coordenadora Geral do Projeto</w:t>
            </w:r>
          </w:p>
        </w:tc>
      </w:tr>
      <w:tr w:rsidR="00E12DAD" w:rsidRPr="009F3DC4" w14:paraId="1D1C70EB"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hideMark/>
          </w:tcPr>
          <w:p w14:paraId="11848375"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Luana Gobbo Mamede</w:t>
            </w:r>
          </w:p>
        </w:tc>
        <w:tc>
          <w:tcPr>
            <w:tcW w:w="1699" w:type="dxa"/>
            <w:tcBorders>
              <w:top w:val="nil"/>
              <w:left w:val="nil"/>
              <w:bottom w:val="single" w:sz="4" w:space="0" w:color="auto"/>
              <w:right w:val="single" w:sz="4" w:space="0" w:color="auto"/>
            </w:tcBorders>
            <w:vAlign w:val="center"/>
            <w:hideMark/>
          </w:tcPr>
          <w:p w14:paraId="23B3DE39"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435.840.608-42</w:t>
            </w:r>
          </w:p>
        </w:tc>
        <w:tc>
          <w:tcPr>
            <w:tcW w:w="2013" w:type="dxa"/>
            <w:tcBorders>
              <w:top w:val="nil"/>
              <w:left w:val="nil"/>
              <w:bottom w:val="single" w:sz="4" w:space="0" w:color="auto"/>
              <w:right w:val="single" w:sz="4" w:space="0" w:color="auto"/>
            </w:tcBorders>
            <w:vAlign w:val="center"/>
            <w:hideMark/>
          </w:tcPr>
          <w:p w14:paraId="4660E575"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Rumo/Auditora Ambiental - Fauna</w:t>
            </w:r>
          </w:p>
        </w:tc>
        <w:tc>
          <w:tcPr>
            <w:tcW w:w="2381" w:type="dxa"/>
            <w:tcBorders>
              <w:top w:val="nil"/>
              <w:left w:val="nil"/>
              <w:bottom w:val="single" w:sz="4" w:space="0" w:color="auto"/>
              <w:right w:val="single" w:sz="4" w:space="0" w:color="auto"/>
            </w:tcBorders>
            <w:vAlign w:val="center"/>
            <w:hideMark/>
          </w:tcPr>
          <w:p w14:paraId="0E4F8E8D"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Auxiliar Técnica Fauna</w:t>
            </w:r>
          </w:p>
        </w:tc>
      </w:tr>
      <w:tr w:rsidR="00E12DAD" w:rsidRPr="009F3DC4" w14:paraId="20D7E1F5"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hideMark/>
          </w:tcPr>
          <w:p w14:paraId="6724BBF7"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Patrícia Ruth Ribeiro</w:t>
            </w:r>
          </w:p>
        </w:tc>
        <w:tc>
          <w:tcPr>
            <w:tcW w:w="1699" w:type="dxa"/>
            <w:tcBorders>
              <w:top w:val="nil"/>
              <w:left w:val="nil"/>
              <w:bottom w:val="single" w:sz="4" w:space="0" w:color="auto"/>
              <w:right w:val="single" w:sz="4" w:space="0" w:color="auto"/>
            </w:tcBorders>
            <w:noWrap/>
            <w:vAlign w:val="center"/>
            <w:hideMark/>
          </w:tcPr>
          <w:p w14:paraId="074BCF58"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073.117.349-08</w:t>
            </w:r>
          </w:p>
        </w:tc>
        <w:tc>
          <w:tcPr>
            <w:tcW w:w="2013" w:type="dxa"/>
            <w:tcBorders>
              <w:top w:val="nil"/>
              <w:left w:val="nil"/>
              <w:bottom w:val="single" w:sz="4" w:space="0" w:color="auto"/>
              <w:right w:val="single" w:sz="4" w:space="0" w:color="auto"/>
            </w:tcBorders>
            <w:vAlign w:val="center"/>
            <w:hideMark/>
          </w:tcPr>
          <w:p w14:paraId="025E29EE"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Rumo/Gerente de Meio Ambiente - Operações</w:t>
            </w:r>
          </w:p>
        </w:tc>
        <w:tc>
          <w:tcPr>
            <w:tcW w:w="2381" w:type="dxa"/>
            <w:tcBorders>
              <w:top w:val="nil"/>
              <w:left w:val="nil"/>
              <w:bottom w:val="single" w:sz="4" w:space="0" w:color="auto"/>
              <w:right w:val="single" w:sz="4" w:space="0" w:color="auto"/>
            </w:tcBorders>
            <w:vAlign w:val="center"/>
            <w:hideMark/>
          </w:tcPr>
          <w:p w14:paraId="717B4375"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Direção estratégica</w:t>
            </w:r>
          </w:p>
        </w:tc>
      </w:tr>
      <w:tr w:rsidR="00AA7CB5" w:rsidRPr="00AA7CB5" w14:paraId="6DCEB326"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tcPr>
          <w:p w14:paraId="509B0C0E" w14:textId="1EB14124" w:rsidR="00AA7CB5" w:rsidRPr="00E54760" w:rsidRDefault="00AA7CB5"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Raul Augusto Figueiredo Pereira</w:t>
            </w:r>
          </w:p>
        </w:tc>
        <w:tc>
          <w:tcPr>
            <w:tcW w:w="1699" w:type="dxa"/>
            <w:tcBorders>
              <w:top w:val="nil"/>
              <w:left w:val="nil"/>
              <w:bottom w:val="single" w:sz="4" w:space="0" w:color="auto"/>
              <w:right w:val="single" w:sz="4" w:space="0" w:color="auto"/>
            </w:tcBorders>
            <w:noWrap/>
            <w:vAlign w:val="center"/>
          </w:tcPr>
          <w:p w14:paraId="672A627B" w14:textId="240C8EEA" w:rsidR="00AA7CB5" w:rsidRPr="00E54760" w:rsidRDefault="00AA7CB5"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098.459.186-97</w:t>
            </w:r>
          </w:p>
        </w:tc>
        <w:tc>
          <w:tcPr>
            <w:tcW w:w="2013" w:type="dxa"/>
            <w:tcBorders>
              <w:top w:val="nil"/>
              <w:left w:val="nil"/>
              <w:bottom w:val="single" w:sz="4" w:space="0" w:color="auto"/>
              <w:right w:val="single" w:sz="4" w:space="0" w:color="auto"/>
            </w:tcBorders>
            <w:vAlign w:val="center"/>
          </w:tcPr>
          <w:p w14:paraId="6010EA04" w14:textId="3EA36EB5" w:rsidR="00AA7CB5" w:rsidRPr="00E54760" w:rsidRDefault="00AA7CB5"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Rumo/ Gerente Regulatório</w:t>
            </w:r>
          </w:p>
        </w:tc>
        <w:tc>
          <w:tcPr>
            <w:tcW w:w="2381" w:type="dxa"/>
            <w:tcBorders>
              <w:top w:val="nil"/>
              <w:left w:val="nil"/>
              <w:bottom w:val="single" w:sz="4" w:space="0" w:color="auto"/>
              <w:right w:val="single" w:sz="4" w:space="0" w:color="auto"/>
            </w:tcBorders>
            <w:vAlign w:val="center"/>
          </w:tcPr>
          <w:p w14:paraId="03EE736C" w14:textId="7969A2DB" w:rsidR="00AA7CB5" w:rsidRPr="00E54760" w:rsidRDefault="00AA7CB5" w:rsidP="00AA7CB5">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Monitoramento de aderência ao plano, orçamento e entregas</w:t>
            </w:r>
          </w:p>
        </w:tc>
      </w:tr>
      <w:tr w:rsidR="00E12DAD" w:rsidRPr="009F3DC4" w14:paraId="3E63190C"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hideMark/>
          </w:tcPr>
          <w:p w14:paraId="1504478D" w14:textId="044D2549" w:rsidR="00E12DAD" w:rsidRPr="00E54760" w:rsidRDefault="00AA7CB5" w:rsidP="00E12DAD">
            <w:pPr>
              <w:widowControl/>
              <w:autoSpaceDE/>
              <w:autoSpaceDN/>
              <w:jc w:val="center"/>
              <w:rPr>
                <w:rFonts w:eastAsia="Times New Roman" w:cs="Times New Roman"/>
                <w:color w:val="000000"/>
                <w:sz w:val="18"/>
                <w:highlight w:val="yellow"/>
                <w:lang w:val="pt-BR" w:eastAsia="pt-BR"/>
              </w:rPr>
            </w:pPr>
            <w:r w:rsidRPr="00E54760">
              <w:rPr>
                <w:rFonts w:eastAsia="Times New Roman" w:cs="Times New Roman"/>
                <w:color w:val="000000"/>
                <w:sz w:val="18"/>
                <w:lang w:val="pt-BR" w:eastAsia="pt-BR"/>
              </w:rPr>
              <w:t>Érica Aparecida Pereira</w:t>
            </w:r>
          </w:p>
        </w:tc>
        <w:tc>
          <w:tcPr>
            <w:tcW w:w="1699" w:type="dxa"/>
            <w:tcBorders>
              <w:top w:val="nil"/>
              <w:left w:val="nil"/>
              <w:bottom w:val="single" w:sz="4" w:space="0" w:color="auto"/>
              <w:right w:val="single" w:sz="4" w:space="0" w:color="auto"/>
            </w:tcBorders>
            <w:noWrap/>
            <w:vAlign w:val="center"/>
            <w:hideMark/>
          </w:tcPr>
          <w:p w14:paraId="6039B401" w14:textId="1A3AAEE7" w:rsidR="00E12DAD" w:rsidRPr="00E54760" w:rsidRDefault="00AA7CB5" w:rsidP="00E12DAD">
            <w:pPr>
              <w:widowControl/>
              <w:autoSpaceDE/>
              <w:autoSpaceDN/>
              <w:jc w:val="center"/>
              <w:rPr>
                <w:rFonts w:eastAsia="Times New Roman" w:cs="Times New Roman"/>
                <w:color w:val="000000"/>
                <w:sz w:val="18"/>
                <w:highlight w:val="yellow"/>
                <w:lang w:val="pt-BR" w:eastAsia="pt-BR"/>
              </w:rPr>
            </w:pPr>
            <w:r w:rsidRPr="00E54760">
              <w:rPr>
                <w:rFonts w:eastAsia="Times New Roman" w:cs="Times New Roman"/>
                <w:color w:val="000000"/>
                <w:sz w:val="18"/>
                <w:lang w:val="pt-BR" w:eastAsia="pt-BR"/>
              </w:rPr>
              <w:t>082.985.556-43</w:t>
            </w:r>
          </w:p>
        </w:tc>
        <w:tc>
          <w:tcPr>
            <w:tcW w:w="2013" w:type="dxa"/>
            <w:tcBorders>
              <w:top w:val="nil"/>
              <w:left w:val="nil"/>
              <w:bottom w:val="single" w:sz="4" w:space="0" w:color="auto"/>
              <w:right w:val="single" w:sz="4" w:space="0" w:color="auto"/>
            </w:tcBorders>
            <w:vAlign w:val="center"/>
            <w:hideMark/>
          </w:tcPr>
          <w:p w14:paraId="20BB64A7" w14:textId="4AE3CE15" w:rsidR="00E12DAD" w:rsidRPr="00E54760" w:rsidRDefault="00E12DAD" w:rsidP="00AA7CB5">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 xml:space="preserve">Rumo/Coordenadora de </w:t>
            </w:r>
            <w:r w:rsidR="00AA7CB5" w:rsidRPr="00E54760">
              <w:rPr>
                <w:rFonts w:eastAsia="Times New Roman" w:cs="Times New Roman"/>
                <w:color w:val="000000"/>
                <w:sz w:val="18"/>
                <w:lang w:val="pt-BR" w:eastAsia="pt-BR"/>
              </w:rPr>
              <w:t>Planejamento</w:t>
            </w:r>
          </w:p>
        </w:tc>
        <w:tc>
          <w:tcPr>
            <w:tcW w:w="2381" w:type="dxa"/>
            <w:tcBorders>
              <w:top w:val="nil"/>
              <w:left w:val="nil"/>
              <w:bottom w:val="single" w:sz="4" w:space="0" w:color="auto"/>
              <w:right w:val="single" w:sz="4" w:space="0" w:color="auto"/>
            </w:tcBorders>
            <w:vAlign w:val="center"/>
            <w:hideMark/>
          </w:tcPr>
          <w:p w14:paraId="50112FC9" w14:textId="242BA533"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Consultora e apoio té</w:t>
            </w:r>
            <w:r w:rsidR="009C5BC9" w:rsidRPr="00E54760">
              <w:rPr>
                <w:rFonts w:eastAsia="Times New Roman" w:cs="Times New Roman"/>
                <w:color w:val="000000"/>
                <w:sz w:val="18"/>
                <w:lang w:val="pt-BR" w:eastAsia="pt-BR"/>
              </w:rPr>
              <w:t>c</w:t>
            </w:r>
            <w:r w:rsidRPr="00E54760">
              <w:rPr>
                <w:rFonts w:eastAsia="Times New Roman" w:cs="Times New Roman"/>
                <w:color w:val="000000"/>
                <w:sz w:val="18"/>
                <w:lang w:val="pt-BR" w:eastAsia="pt-BR"/>
              </w:rPr>
              <w:t>nico - tecnologia</w:t>
            </w:r>
          </w:p>
        </w:tc>
      </w:tr>
      <w:tr w:rsidR="00E12DAD" w:rsidRPr="009F3DC4" w14:paraId="7BDFE919"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hideMark/>
          </w:tcPr>
          <w:p w14:paraId="7AC4B1D4"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Marcos Luis Pedrozo</w:t>
            </w:r>
          </w:p>
        </w:tc>
        <w:tc>
          <w:tcPr>
            <w:tcW w:w="1699" w:type="dxa"/>
            <w:tcBorders>
              <w:top w:val="nil"/>
              <w:left w:val="nil"/>
              <w:bottom w:val="single" w:sz="4" w:space="0" w:color="auto"/>
              <w:right w:val="single" w:sz="4" w:space="0" w:color="auto"/>
            </w:tcBorders>
            <w:noWrap/>
            <w:vAlign w:val="center"/>
            <w:hideMark/>
          </w:tcPr>
          <w:p w14:paraId="66E7155D"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654.159.659-04</w:t>
            </w:r>
          </w:p>
        </w:tc>
        <w:tc>
          <w:tcPr>
            <w:tcW w:w="2013" w:type="dxa"/>
            <w:tcBorders>
              <w:top w:val="nil"/>
              <w:left w:val="nil"/>
              <w:bottom w:val="single" w:sz="4" w:space="0" w:color="auto"/>
              <w:right w:val="single" w:sz="4" w:space="0" w:color="auto"/>
            </w:tcBorders>
            <w:vAlign w:val="center"/>
            <w:hideMark/>
          </w:tcPr>
          <w:p w14:paraId="4A2B7AA9"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Rumo/Especialista de Inovação</w:t>
            </w:r>
          </w:p>
        </w:tc>
        <w:tc>
          <w:tcPr>
            <w:tcW w:w="2381" w:type="dxa"/>
            <w:tcBorders>
              <w:top w:val="nil"/>
              <w:left w:val="nil"/>
              <w:bottom w:val="single" w:sz="4" w:space="0" w:color="auto"/>
              <w:right w:val="single" w:sz="4" w:space="0" w:color="auto"/>
            </w:tcBorders>
            <w:vAlign w:val="center"/>
            <w:hideMark/>
          </w:tcPr>
          <w:p w14:paraId="010D7220" w14:textId="396D4A34"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Consultor e apoio té</w:t>
            </w:r>
            <w:r w:rsidR="009C5BC9" w:rsidRPr="00E54760">
              <w:rPr>
                <w:rFonts w:eastAsia="Times New Roman" w:cs="Times New Roman"/>
                <w:color w:val="000000"/>
                <w:sz w:val="18"/>
                <w:lang w:val="pt-BR" w:eastAsia="pt-BR"/>
              </w:rPr>
              <w:t>c</w:t>
            </w:r>
            <w:r w:rsidRPr="00E54760">
              <w:rPr>
                <w:rFonts w:eastAsia="Times New Roman" w:cs="Times New Roman"/>
                <w:color w:val="000000"/>
                <w:sz w:val="18"/>
                <w:lang w:val="pt-BR" w:eastAsia="pt-BR"/>
              </w:rPr>
              <w:t>nico - tecnologia</w:t>
            </w:r>
          </w:p>
        </w:tc>
      </w:tr>
      <w:tr w:rsidR="00E12DAD" w:rsidRPr="009F3DC4" w14:paraId="76D7474B"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hideMark/>
          </w:tcPr>
          <w:p w14:paraId="01597A9D"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Daniel Mendonça Torres</w:t>
            </w:r>
          </w:p>
        </w:tc>
        <w:tc>
          <w:tcPr>
            <w:tcW w:w="1699" w:type="dxa"/>
            <w:tcBorders>
              <w:top w:val="nil"/>
              <w:left w:val="nil"/>
              <w:bottom w:val="single" w:sz="4" w:space="0" w:color="auto"/>
              <w:right w:val="single" w:sz="4" w:space="0" w:color="auto"/>
            </w:tcBorders>
            <w:noWrap/>
            <w:vAlign w:val="center"/>
            <w:hideMark/>
          </w:tcPr>
          <w:p w14:paraId="60C19221"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076.101.186-21</w:t>
            </w:r>
          </w:p>
        </w:tc>
        <w:tc>
          <w:tcPr>
            <w:tcW w:w="2013" w:type="dxa"/>
            <w:tcBorders>
              <w:top w:val="nil"/>
              <w:left w:val="nil"/>
              <w:bottom w:val="single" w:sz="4" w:space="0" w:color="auto"/>
              <w:right w:val="single" w:sz="4" w:space="0" w:color="auto"/>
            </w:tcBorders>
            <w:vAlign w:val="center"/>
            <w:hideMark/>
          </w:tcPr>
          <w:p w14:paraId="7D0FF10F" w14:textId="3509EE7F"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 xml:space="preserve">Rumo/Coordenador Ambiental </w:t>
            </w:r>
          </w:p>
        </w:tc>
        <w:tc>
          <w:tcPr>
            <w:tcW w:w="2381" w:type="dxa"/>
            <w:tcBorders>
              <w:top w:val="nil"/>
              <w:left w:val="nil"/>
              <w:bottom w:val="single" w:sz="4" w:space="0" w:color="auto"/>
              <w:right w:val="single" w:sz="4" w:space="0" w:color="auto"/>
            </w:tcBorders>
            <w:vAlign w:val="center"/>
            <w:hideMark/>
          </w:tcPr>
          <w:p w14:paraId="679FC1B6"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Estatística e análise de dados</w:t>
            </w:r>
          </w:p>
        </w:tc>
      </w:tr>
      <w:tr w:rsidR="00E12DAD" w:rsidRPr="00427700" w14:paraId="1E0960EA" w14:textId="77777777" w:rsidTr="00AA7CB5">
        <w:trPr>
          <w:trHeight w:val="20"/>
        </w:trPr>
        <w:tc>
          <w:tcPr>
            <w:tcW w:w="2520" w:type="dxa"/>
            <w:tcBorders>
              <w:top w:val="nil"/>
              <w:left w:val="single" w:sz="4" w:space="0" w:color="auto"/>
              <w:bottom w:val="single" w:sz="4" w:space="0" w:color="auto"/>
              <w:right w:val="single" w:sz="4" w:space="0" w:color="auto"/>
            </w:tcBorders>
            <w:noWrap/>
            <w:vAlign w:val="center"/>
            <w:hideMark/>
          </w:tcPr>
          <w:p w14:paraId="3BD702D4"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Diego Fernandes</w:t>
            </w:r>
          </w:p>
        </w:tc>
        <w:tc>
          <w:tcPr>
            <w:tcW w:w="1699" w:type="dxa"/>
            <w:tcBorders>
              <w:top w:val="nil"/>
              <w:left w:val="nil"/>
              <w:bottom w:val="single" w:sz="4" w:space="0" w:color="auto"/>
              <w:right w:val="single" w:sz="4" w:space="0" w:color="auto"/>
            </w:tcBorders>
            <w:noWrap/>
            <w:vAlign w:val="center"/>
            <w:hideMark/>
          </w:tcPr>
          <w:p w14:paraId="42945F26" w14:textId="77777777"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077.806.559-62</w:t>
            </w:r>
          </w:p>
        </w:tc>
        <w:tc>
          <w:tcPr>
            <w:tcW w:w="2013" w:type="dxa"/>
            <w:tcBorders>
              <w:top w:val="nil"/>
              <w:left w:val="nil"/>
              <w:bottom w:val="single" w:sz="4" w:space="0" w:color="auto"/>
              <w:right w:val="single" w:sz="4" w:space="0" w:color="auto"/>
            </w:tcBorders>
            <w:noWrap/>
            <w:vAlign w:val="center"/>
            <w:hideMark/>
          </w:tcPr>
          <w:p w14:paraId="5113105E" w14:textId="6419025D"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U</w:t>
            </w:r>
            <w:r w:rsidR="00E15A06" w:rsidRPr="00E54760">
              <w:rPr>
                <w:rFonts w:eastAsia="Times New Roman" w:cs="Times New Roman"/>
                <w:color w:val="000000"/>
                <w:sz w:val="18"/>
                <w:lang w:val="pt-BR" w:eastAsia="pt-BR"/>
              </w:rPr>
              <w:t>T</w:t>
            </w:r>
            <w:r w:rsidRPr="00E54760">
              <w:rPr>
                <w:rFonts w:eastAsia="Times New Roman" w:cs="Times New Roman"/>
                <w:color w:val="000000"/>
                <w:sz w:val="18"/>
                <w:lang w:val="pt-BR" w:eastAsia="pt-BR"/>
              </w:rPr>
              <w:t>rem/ Engenheiro</w:t>
            </w:r>
          </w:p>
        </w:tc>
        <w:tc>
          <w:tcPr>
            <w:tcW w:w="2381" w:type="dxa"/>
            <w:tcBorders>
              <w:top w:val="nil"/>
              <w:left w:val="nil"/>
              <w:bottom w:val="single" w:sz="4" w:space="0" w:color="auto"/>
              <w:right w:val="single" w:sz="4" w:space="0" w:color="auto"/>
            </w:tcBorders>
            <w:vAlign w:val="center"/>
            <w:hideMark/>
          </w:tcPr>
          <w:p w14:paraId="6367BEA3" w14:textId="7FF0F471" w:rsidR="00E12DAD" w:rsidRPr="00E54760" w:rsidRDefault="00E12DAD" w:rsidP="00E12DAD">
            <w:pPr>
              <w:widowControl/>
              <w:autoSpaceDE/>
              <w:autoSpaceDN/>
              <w:jc w:val="center"/>
              <w:rPr>
                <w:rFonts w:eastAsia="Times New Roman" w:cs="Times New Roman"/>
                <w:color w:val="000000"/>
                <w:sz w:val="18"/>
                <w:lang w:val="pt-BR" w:eastAsia="pt-BR"/>
              </w:rPr>
            </w:pPr>
            <w:r w:rsidRPr="00E54760">
              <w:rPr>
                <w:rFonts w:eastAsia="Times New Roman" w:cs="Times New Roman"/>
                <w:color w:val="000000"/>
                <w:sz w:val="18"/>
                <w:lang w:val="pt-BR" w:eastAsia="pt-BR"/>
              </w:rPr>
              <w:t>Desenvolvimento de sistemas e instalação</w:t>
            </w:r>
          </w:p>
        </w:tc>
      </w:tr>
    </w:tbl>
    <w:p w14:paraId="1712C888" w14:textId="7C2F497E" w:rsidR="00396156" w:rsidRPr="00427700" w:rsidRDefault="00396156" w:rsidP="00DB510B">
      <w:pPr>
        <w:pStyle w:val="PargrafodaLista"/>
        <w:tabs>
          <w:tab w:val="left" w:pos="720"/>
        </w:tabs>
        <w:spacing w:before="47"/>
        <w:ind w:left="0" w:right="45"/>
        <w:rPr>
          <w:rFonts w:cs="Times New Roman"/>
          <w:bCs/>
          <w:szCs w:val="24"/>
          <w:highlight w:val="yellow"/>
        </w:rPr>
      </w:pPr>
    </w:p>
    <w:p w14:paraId="3C8D5645" w14:textId="7B4ADF3E" w:rsidR="00C81060" w:rsidRPr="00D23E0E" w:rsidRDefault="00112518" w:rsidP="00C932D8">
      <w:pPr>
        <w:pStyle w:val="Ttulo1"/>
        <w:numPr>
          <w:ilvl w:val="1"/>
          <w:numId w:val="4"/>
        </w:numPr>
        <w:tabs>
          <w:tab w:val="left" w:pos="621"/>
        </w:tabs>
        <w:spacing w:before="120" w:after="240"/>
        <w:ind w:right="45"/>
        <w:rPr>
          <w:rFonts w:cs="Times New Roman"/>
          <w:szCs w:val="24"/>
        </w:rPr>
      </w:pPr>
      <w:bookmarkStart w:id="47" w:name="_Toc223103321"/>
      <w:r w:rsidRPr="00D6771C">
        <w:rPr>
          <w:rFonts w:cs="Times New Roman"/>
          <w:szCs w:val="24"/>
        </w:rPr>
        <w:t>PRODUTOS</w:t>
      </w:r>
      <w:bookmarkEnd w:id="47"/>
      <w:r w:rsidRPr="00D6771C">
        <w:rPr>
          <w:rFonts w:cs="Times New Roman"/>
          <w:szCs w:val="24"/>
        </w:rPr>
        <w:t xml:space="preserve"> </w:t>
      </w:r>
    </w:p>
    <w:p w14:paraId="26B7A66E" w14:textId="2F65C905" w:rsidR="00C557E4" w:rsidRPr="00D6771C" w:rsidRDefault="00C557E4" w:rsidP="00C557E4">
      <w:pPr>
        <w:pStyle w:val="Corpodetexto"/>
        <w:ind w:right="45"/>
        <w:rPr>
          <w:rFonts w:cs="Times New Roman"/>
          <w:sz w:val="24"/>
          <w:szCs w:val="24"/>
          <w:u w:val="single"/>
        </w:rPr>
      </w:pPr>
      <w:r w:rsidRPr="00D6771C">
        <w:rPr>
          <w:rFonts w:cs="Times New Roman"/>
          <w:sz w:val="24"/>
          <w:szCs w:val="24"/>
          <w:u w:val="single"/>
        </w:rPr>
        <w:t>Art. 12 da Resolução nº 6.021/2023: Os produtos e estudos desenvolvidos são públicos e de propriedade da União.</w:t>
      </w:r>
    </w:p>
    <w:p w14:paraId="7DBBBFBD" w14:textId="77777777" w:rsidR="00C557E4" w:rsidRPr="00427700" w:rsidRDefault="00C557E4" w:rsidP="00E90CE9">
      <w:pPr>
        <w:pStyle w:val="Corpodetexto"/>
        <w:ind w:right="45"/>
        <w:rPr>
          <w:rFonts w:cs="Times New Roman"/>
          <w:sz w:val="24"/>
          <w:szCs w:val="24"/>
          <w:highlight w:val="yellow"/>
        </w:rPr>
      </w:pPr>
    </w:p>
    <w:p w14:paraId="371FDCB8" w14:textId="0FFD2687" w:rsidR="000F2BDD" w:rsidRPr="00D84743" w:rsidRDefault="0078305A" w:rsidP="00E90CE9">
      <w:pPr>
        <w:pStyle w:val="Corpodetexto"/>
        <w:ind w:right="45"/>
        <w:rPr>
          <w:rFonts w:cs="Times New Roman"/>
          <w:b/>
          <w:sz w:val="24"/>
          <w:szCs w:val="24"/>
          <w:u w:val="single"/>
        </w:rPr>
      </w:pPr>
      <w:r w:rsidRPr="00D84743">
        <w:rPr>
          <w:rFonts w:cs="Times New Roman"/>
          <w:b/>
          <w:sz w:val="24"/>
          <w:szCs w:val="24"/>
          <w:u w:val="single"/>
        </w:rPr>
        <w:t>Produto</w:t>
      </w:r>
      <w:r w:rsidR="009946C6" w:rsidRPr="00D84743">
        <w:rPr>
          <w:rFonts w:cs="Times New Roman"/>
          <w:b/>
          <w:sz w:val="24"/>
          <w:szCs w:val="24"/>
          <w:u w:val="single"/>
        </w:rPr>
        <w:t>s</w:t>
      </w:r>
      <w:r w:rsidRPr="00D84743">
        <w:rPr>
          <w:rFonts w:cs="Times New Roman"/>
          <w:b/>
          <w:sz w:val="24"/>
          <w:szCs w:val="24"/>
          <w:u w:val="single"/>
        </w:rPr>
        <w:t xml:space="preserve"> Técnico</w:t>
      </w:r>
      <w:r w:rsidR="009946C6" w:rsidRPr="00D84743">
        <w:rPr>
          <w:rFonts w:cs="Times New Roman"/>
          <w:b/>
          <w:sz w:val="24"/>
          <w:szCs w:val="24"/>
          <w:u w:val="single"/>
        </w:rPr>
        <w:t>s</w:t>
      </w:r>
      <w:r w:rsidRPr="00D84743">
        <w:rPr>
          <w:rFonts w:cs="Times New Roman"/>
          <w:b/>
          <w:sz w:val="24"/>
          <w:szCs w:val="24"/>
          <w:u w:val="single"/>
        </w:rPr>
        <w:t>:</w:t>
      </w:r>
    </w:p>
    <w:p w14:paraId="0B021DAB" w14:textId="14B84EBB" w:rsidR="0078305A" w:rsidRDefault="0078305A" w:rsidP="00E90CE9">
      <w:pPr>
        <w:pStyle w:val="Corpodetexto"/>
        <w:ind w:right="45"/>
        <w:rPr>
          <w:rFonts w:cs="Times New Roman"/>
          <w:b/>
          <w:sz w:val="24"/>
          <w:szCs w:val="24"/>
          <w:highlight w:val="yellow"/>
          <w:u w:val="single"/>
        </w:rPr>
      </w:pPr>
    </w:p>
    <w:p w14:paraId="3881C656" w14:textId="2D1102CA" w:rsidR="00D84743" w:rsidRDefault="00D84743" w:rsidP="00D84743">
      <w:pPr>
        <w:pStyle w:val="Corpodetexto"/>
        <w:spacing w:after="240"/>
        <w:ind w:right="45"/>
        <w:rPr>
          <w:rFonts w:cs="Times New Roman"/>
          <w:sz w:val="24"/>
          <w:szCs w:val="24"/>
        </w:rPr>
      </w:pPr>
      <w:r w:rsidRPr="00D84743">
        <w:rPr>
          <w:rFonts w:cs="Times New Roman"/>
          <w:sz w:val="24"/>
          <w:szCs w:val="24"/>
        </w:rPr>
        <w:t>Serão produzidos, ao longo da Fase 2 do Projeto RWS, os seguinte</w:t>
      </w:r>
      <w:r>
        <w:rPr>
          <w:rFonts w:cs="Times New Roman"/>
          <w:sz w:val="24"/>
          <w:szCs w:val="24"/>
        </w:rPr>
        <w:t>s produtos técnico-científicos:</w:t>
      </w:r>
    </w:p>
    <w:p w14:paraId="5A9055FE" w14:textId="15D1CD7A" w:rsidR="00D84743" w:rsidRPr="00D84743" w:rsidRDefault="00D84743" w:rsidP="00D84743">
      <w:pPr>
        <w:pStyle w:val="PargrafodaLista"/>
        <w:widowControl/>
        <w:numPr>
          <w:ilvl w:val="0"/>
          <w:numId w:val="40"/>
        </w:numPr>
        <w:autoSpaceDE/>
        <w:autoSpaceDN/>
        <w:spacing w:before="100" w:beforeAutospacing="1" w:after="100" w:afterAutospacing="1"/>
        <w:rPr>
          <w:rFonts w:eastAsia="Times New Roman" w:cs="Times New Roman"/>
          <w:szCs w:val="24"/>
          <w:lang w:val="pt-BR" w:eastAsia="pt-BR"/>
        </w:rPr>
      </w:pPr>
      <w:r w:rsidRPr="00D84743">
        <w:rPr>
          <w:rFonts w:eastAsia="Times New Roman" w:cs="Times New Roman"/>
          <w:szCs w:val="24"/>
          <w:lang w:val="pt-BR" w:eastAsia="pt-BR"/>
        </w:rPr>
        <w:t>Estudo técnico-científico completo sobre Tayassuídeos (cateto e queixada), contemplando revisão bibliográfica aplicada, delineamento experimental aprovado em comitê de ética, etograma validado, testes comportamentais controlados, análise estatística dos resultados e definição de parâmetros acústicos e/ou visuais calibrados para incorporação ao Sistema RWS.</w:t>
      </w:r>
    </w:p>
    <w:p w14:paraId="6E3FC591" w14:textId="1E328411" w:rsidR="00D84743" w:rsidRPr="00D84743" w:rsidRDefault="00D84743" w:rsidP="00D84743">
      <w:pPr>
        <w:pStyle w:val="PargrafodaLista"/>
        <w:widowControl/>
        <w:numPr>
          <w:ilvl w:val="0"/>
          <w:numId w:val="40"/>
        </w:numPr>
        <w:autoSpaceDE/>
        <w:autoSpaceDN/>
        <w:spacing w:before="100" w:beforeAutospacing="1" w:after="100" w:afterAutospacing="1"/>
        <w:rPr>
          <w:rFonts w:eastAsia="Times New Roman" w:cs="Times New Roman"/>
          <w:szCs w:val="24"/>
          <w:lang w:val="pt-BR" w:eastAsia="pt-BR"/>
        </w:rPr>
      </w:pPr>
      <w:r w:rsidRPr="00D84743">
        <w:rPr>
          <w:rFonts w:eastAsia="Times New Roman" w:cs="Times New Roman"/>
          <w:szCs w:val="24"/>
          <w:lang w:val="pt-BR" w:eastAsia="pt-BR"/>
        </w:rPr>
        <w:t>Banco de dados estruturado contendo registros audiovisuais (convencionais e térmicos) e indicadores comportamentais sistematizados.</w:t>
      </w:r>
    </w:p>
    <w:p w14:paraId="1F8B32C8" w14:textId="759183AF" w:rsidR="00D84743" w:rsidRPr="00D84743" w:rsidRDefault="00D84743" w:rsidP="00D84743">
      <w:pPr>
        <w:pStyle w:val="PargrafodaLista"/>
        <w:widowControl/>
        <w:numPr>
          <w:ilvl w:val="0"/>
          <w:numId w:val="40"/>
        </w:numPr>
        <w:autoSpaceDE/>
        <w:autoSpaceDN/>
        <w:spacing w:before="100" w:beforeAutospacing="1" w:after="100" w:afterAutospacing="1"/>
        <w:rPr>
          <w:rFonts w:eastAsia="Times New Roman" w:cs="Times New Roman"/>
          <w:szCs w:val="24"/>
          <w:lang w:val="pt-BR" w:eastAsia="pt-BR"/>
        </w:rPr>
      </w:pPr>
      <w:r w:rsidRPr="00D84743">
        <w:rPr>
          <w:rFonts w:eastAsia="Times New Roman" w:cs="Times New Roman"/>
          <w:szCs w:val="24"/>
          <w:lang w:val="pt-BR" w:eastAsia="pt-BR"/>
        </w:rPr>
        <w:t>Manual técnico atualizado do Sistema RWS, incorporando aprendizados da Fase 2, parâmetros operacionais refinados, diretrizes de implantação, calibração, manutenção e monitoramento.</w:t>
      </w:r>
    </w:p>
    <w:p w14:paraId="3A27D3BC" w14:textId="0C97059F" w:rsidR="00D84743" w:rsidRPr="00D84743" w:rsidRDefault="00D84743" w:rsidP="00D84743">
      <w:pPr>
        <w:pStyle w:val="PargrafodaLista"/>
        <w:widowControl/>
        <w:numPr>
          <w:ilvl w:val="0"/>
          <w:numId w:val="40"/>
        </w:numPr>
        <w:autoSpaceDE/>
        <w:autoSpaceDN/>
        <w:spacing w:before="100" w:beforeAutospacing="1" w:after="100" w:afterAutospacing="1"/>
        <w:rPr>
          <w:rFonts w:eastAsia="Times New Roman" w:cs="Times New Roman"/>
          <w:szCs w:val="24"/>
          <w:lang w:val="pt-BR" w:eastAsia="pt-BR"/>
        </w:rPr>
      </w:pPr>
      <w:r w:rsidRPr="00D84743">
        <w:rPr>
          <w:rFonts w:eastAsia="Times New Roman" w:cs="Times New Roman"/>
          <w:szCs w:val="24"/>
          <w:lang w:val="pt-BR" w:eastAsia="pt-BR"/>
        </w:rPr>
        <w:t>Relatório técnico final da Fase 2, consolidando metodologias, resultados, limitações, ajustes implementados e recomendações para replicação interconcessionária.</w:t>
      </w:r>
    </w:p>
    <w:p w14:paraId="24F2AC2A" w14:textId="3EE2AC05" w:rsidR="00D84743" w:rsidRDefault="00D84743" w:rsidP="00D84743">
      <w:pPr>
        <w:pStyle w:val="PargrafodaLista"/>
        <w:widowControl/>
        <w:numPr>
          <w:ilvl w:val="0"/>
          <w:numId w:val="40"/>
        </w:numPr>
        <w:autoSpaceDE/>
        <w:autoSpaceDN/>
        <w:spacing w:before="100" w:beforeAutospacing="1" w:after="100" w:afterAutospacing="1"/>
        <w:rPr>
          <w:rFonts w:eastAsia="Times New Roman" w:cs="Times New Roman"/>
          <w:szCs w:val="24"/>
          <w:lang w:val="pt-BR" w:eastAsia="pt-BR"/>
        </w:rPr>
      </w:pPr>
      <w:r w:rsidRPr="00D84743">
        <w:rPr>
          <w:rFonts w:eastAsia="Times New Roman" w:cs="Times New Roman"/>
          <w:szCs w:val="24"/>
          <w:lang w:val="pt-BR" w:eastAsia="pt-BR"/>
        </w:rPr>
        <w:t>Produção científica composta por submissão de artigos a periódicos especializados, notas técnicas e apresentações em eventos nacionais e internacionais, com a devida menção à ANTT.</w:t>
      </w:r>
    </w:p>
    <w:p w14:paraId="18EE14E9" w14:textId="373C5661" w:rsidR="00D84743" w:rsidRPr="00D84743" w:rsidRDefault="00D84743" w:rsidP="00D84743">
      <w:pPr>
        <w:pStyle w:val="PargrafodaLista"/>
        <w:widowControl/>
        <w:numPr>
          <w:ilvl w:val="0"/>
          <w:numId w:val="40"/>
        </w:numPr>
        <w:autoSpaceDE/>
        <w:autoSpaceDN/>
        <w:spacing w:before="100" w:beforeAutospacing="1" w:after="100" w:afterAutospacing="1"/>
        <w:rPr>
          <w:rFonts w:eastAsia="Times New Roman" w:cs="Times New Roman"/>
          <w:szCs w:val="24"/>
          <w:lang w:val="pt-BR" w:eastAsia="pt-BR"/>
        </w:rPr>
      </w:pPr>
      <w:r w:rsidRPr="00D84743">
        <w:rPr>
          <w:rFonts w:eastAsia="Times New Roman" w:cs="Times New Roman"/>
          <w:szCs w:val="24"/>
          <w:lang w:val="pt-BR" w:eastAsia="pt-BR"/>
        </w:rPr>
        <w:t xml:space="preserve">Relatório técnico conclusivo de monitoramento bioacústico ambiental (12 meses), acompanhado de base de dados acústica estruturada e auditável, contendo medições contínuas de nível de pressão sonora (dB), análises espectrais (Hz), classificação automatizada de vocalizações da fauna, avaliação comparativa entre </w:t>
      </w:r>
      <w:r w:rsidRPr="00D84743">
        <w:rPr>
          <w:rFonts w:eastAsia="Times New Roman" w:cs="Times New Roman"/>
          <w:szCs w:val="24"/>
          <w:lang w:val="pt-BR" w:eastAsia="pt-BR"/>
        </w:rPr>
        <w:lastRenderedPageBreak/>
        <w:t>trechos com e sem RWS e análise pré/durante/pós passagem ferroviária, com interpretação estatística dos resultados e recomendações técnicas para garantia de compatibilidade ecológica do sistema.</w:t>
      </w:r>
    </w:p>
    <w:p w14:paraId="4EF115DC" w14:textId="6AD8F1EC" w:rsidR="00D84743" w:rsidRPr="00D84743" w:rsidRDefault="00D84743" w:rsidP="00D84743">
      <w:pPr>
        <w:pStyle w:val="Corpodetexto"/>
        <w:spacing w:after="240"/>
        <w:ind w:right="45"/>
        <w:rPr>
          <w:rFonts w:cs="Times New Roman"/>
          <w:sz w:val="24"/>
          <w:szCs w:val="24"/>
          <w:highlight w:val="yellow"/>
          <w:lang w:val="pt-BR"/>
        </w:rPr>
      </w:pPr>
      <w:r w:rsidRPr="00D84743">
        <w:rPr>
          <w:rFonts w:cs="Times New Roman"/>
          <w:sz w:val="24"/>
          <w:szCs w:val="24"/>
          <w:lang w:val="pt-BR"/>
        </w:rPr>
        <w:t>Os produtos técnicos previstos na Fase 2 terão como serventia consolidar evidências científicas, parâmetros operacionais e protocolos metodológicos que assegurem robustez, transparência e replicabilidade ao Sistema RWS. A sistematização dos dados comportamentais e bioacústicos, aliada à validação estatística e à formalização em relatórios e publicações científicas, permitirá fundamentar decisões técnicas, aprimorar continuamente a operação do sistema e subsidiar referenciais aplicáveis a outras concessões ferroviárias. Além de fortalecer a compatibilidade ecológica da solução, os produtos gerados contribuirão para a construção de diretrizes técnicas nacionais voltadas à mitigação de atropelamentos de fauna, ampliando o impacto do projeto para além de sua área de implantação.</w:t>
      </w:r>
    </w:p>
    <w:p w14:paraId="59BC640D" w14:textId="48C52A35" w:rsidR="009946C6" w:rsidRPr="00616ED7" w:rsidRDefault="009946C6" w:rsidP="009946C6">
      <w:pPr>
        <w:pStyle w:val="Corpodetexto"/>
        <w:ind w:right="45"/>
        <w:rPr>
          <w:rFonts w:cs="Times New Roman"/>
          <w:b/>
          <w:sz w:val="24"/>
          <w:szCs w:val="24"/>
          <w:u w:val="single"/>
        </w:rPr>
      </w:pPr>
      <w:r w:rsidRPr="00616ED7">
        <w:rPr>
          <w:rFonts w:cs="Times New Roman"/>
          <w:b/>
          <w:sz w:val="24"/>
          <w:szCs w:val="24"/>
          <w:u w:val="single"/>
        </w:rPr>
        <w:t>Produtos físicos</w:t>
      </w:r>
      <w:r w:rsidR="0040574F" w:rsidRPr="00616ED7">
        <w:rPr>
          <w:rFonts w:cs="Times New Roman"/>
          <w:b/>
          <w:sz w:val="24"/>
          <w:szCs w:val="24"/>
          <w:u w:val="single"/>
        </w:rPr>
        <w:t xml:space="preserve"> deixados para o trecho concedido</w:t>
      </w:r>
      <w:r w:rsidR="00C557E4" w:rsidRPr="00616ED7">
        <w:rPr>
          <w:rFonts w:cs="Times New Roman"/>
          <w:b/>
          <w:sz w:val="24"/>
          <w:szCs w:val="24"/>
          <w:u w:val="single"/>
        </w:rPr>
        <w:t>:</w:t>
      </w:r>
    </w:p>
    <w:p w14:paraId="2B57316C" w14:textId="77777777" w:rsidR="009946C6" w:rsidRPr="00616ED7" w:rsidRDefault="009946C6" w:rsidP="009946C6">
      <w:pPr>
        <w:pStyle w:val="Corpodetexto"/>
        <w:ind w:right="45"/>
        <w:rPr>
          <w:rFonts w:cs="Times New Roman"/>
          <w:sz w:val="24"/>
          <w:szCs w:val="24"/>
        </w:rPr>
      </w:pPr>
    </w:p>
    <w:p w14:paraId="4B0FC8E3" w14:textId="4B62E1AB" w:rsidR="009946C6" w:rsidRPr="00616ED7" w:rsidRDefault="00596D1B" w:rsidP="009946C6">
      <w:pPr>
        <w:pStyle w:val="Corpodetexto"/>
        <w:spacing w:after="240"/>
        <w:ind w:right="45"/>
        <w:rPr>
          <w:rFonts w:cs="Times New Roman"/>
          <w:sz w:val="24"/>
          <w:szCs w:val="24"/>
        </w:rPr>
      </w:pPr>
      <w:r w:rsidRPr="00616ED7">
        <w:rPr>
          <w:rFonts w:cs="Times New Roman"/>
          <w:sz w:val="24"/>
          <w:szCs w:val="24"/>
        </w:rPr>
        <w:t>Será realizada uma a</w:t>
      </w:r>
      <w:r w:rsidR="00B81039" w:rsidRPr="00616ED7">
        <w:rPr>
          <w:rFonts w:cs="Times New Roman"/>
          <w:sz w:val="24"/>
          <w:szCs w:val="24"/>
        </w:rPr>
        <w:t xml:space="preserve">tualização </w:t>
      </w:r>
      <w:r w:rsidRPr="00616ED7">
        <w:rPr>
          <w:rFonts w:cs="Times New Roman"/>
          <w:sz w:val="24"/>
          <w:szCs w:val="24"/>
        </w:rPr>
        <w:t>em</w:t>
      </w:r>
      <w:r w:rsidR="00B81039" w:rsidRPr="00616ED7">
        <w:rPr>
          <w:rFonts w:cs="Times New Roman"/>
          <w:sz w:val="24"/>
          <w:szCs w:val="24"/>
        </w:rPr>
        <w:t xml:space="preserve"> 12</w:t>
      </w:r>
      <w:r w:rsidR="009946C6" w:rsidRPr="00616ED7">
        <w:rPr>
          <w:rFonts w:cs="Times New Roman"/>
          <w:sz w:val="24"/>
          <w:szCs w:val="24"/>
        </w:rPr>
        <w:t xml:space="preserve"> sistemas de Proteção de Animais Silvestres em sete zonas críticas de atropelamento de fauna silvestre da Rumo Malha Norte, com cobertura de 1</w:t>
      </w:r>
      <w:r w:rsidR="00B81039" w:rsidRPr="00616ED7">
        <w:rPr>
          <w:rFonts w:cs="Times New Roman"/>
          <w:sz w:val="24"/>
          <w:szCs w:val="24"/>
        </w:rPr>
        <w:t>3</w:t>
      </w:r>
      <w:r w:rsidR="009946C6" w:rsidRPr="00616ED7">
        <w:rPr>
          <w:rFonts w:cs="Times New Roman"/>
          <w:sz w:val="24"/>
          <w:szCs w:val="24"/>
        </w:rPr>
        <w:t xml:space="preserve"> km de ferrovia. Interessados poderão agendar visitas ao local, acompanhados do time da Rumo.</w:t>
      </w:r>
    </w:p>
    <w:p w14:paraId="379A7F56" w14:textId="1C34DA1D" w:rsidR="009946C6" w:rsidRPr="00616ED7" w:rsidRDefault="00B81039" w:rsidP="009946C6">
      <w:pPr>
        <w:pStyle w:val="Corpodetexto"/>
        <w:ind w:right="45"/>
        <w:rPr>
          <w:rFonts w:cs="Times New Roman"/>
          <w:sz w:val="24"/>
          <w:szCs w:val="24"/>
        </w:rPr>
      </w:pPr>
      <w:r w:rsidRPr="00616ED7">
        <w:rPr>
          <w:rFonts w:cs="Times New Roman"/>
          <w:sz w:val="24"/>
          <w:szCs w:val="24"/>
        </w:rPr>
        <w:t>Ao término das instalações em cada um dos trechos inst</w:t>
      </w:r>
      <w:r w:rsidR="004B3800" w:rsidRPr="00616ED7">
        <w:rPr>
          <w:rFonts w:cs="Times New Roman"/>
          <w:sz w:val="24"/>
          <w:szCs w:val="24"/>
        </w:rPr>
        <w:t>a</w:t>
      </w:r>
      <w:r w:rsidRPr="00616ED7">
        <w:rPr>
          <w:rFonts w:cs="Times New Roman"/>
          <w:sz w:val="24"/>
          <w:szCs w:val="24"/>
        </w:rPr>
        <w:t>lados, o</w:t>
      </w:r>
      <w:r w:rsidR="00596D1B" w:rsidRPr="00616ED7">
        <w:rPr>
          <w:rFonts w:cs="Times New Roman"/>
          <w:sz w:val="24"/>
          <w:szCs w:val="24"/>
        </w:rPr>
        <w:t xml:space="preserve"> novo conjunto dos</w:t>
      </w:r>
      <w:r w:rsidRPr="00616ED7">
        <w:rPr>
          <w:rFonts w:cs="Times New Roman"/>
          <w:sz w:val="24"/>
          <w:szCs w:val="24"/>
        </w:rPr>
        <w:t xml:space="preserve"> </w:t>
      </w:r>
      <w:r w:rsidR="00596D1B" w:rsidRPr="00616ED7">
        <w:rPr>
          <w:rFonts w:cs="Times New Roman"/>
          <w:sz w:val="24"/>
          <w:szCs w:val="24"/>
        </w:rPr>
        <w:t>itens entregues</w:t>
      </w:r>
      <w:r w:rsidRPr="00616ED7">
        <w:rPr>
          <w:rFonts w:cs="Times New Roman"/>
          <w:sz w:val="24"/>
          <w:szCs w:val="24"/>
        </w:rPr>
        <w:t xml:space="preserve"> será</w:t>
      </w:r>
      <w:r w:rsidR="009946C6" w:rsidRPr="00616ED7">
        <w:rPr>
          <w:rFonts w:cs="Times New Roman"/>
          <w:sz w:val="24"/>
          <w:szCs w:val="24"/>
        </w:rPr>
        <w:t>:</w:t>
      </w:r>
    </w:p>
    <w:p w14:paraId="3D13DC09" w14:textId="77777777" w:rsidR="009946C6" w:rsidRPr="00616ED7" w:rsidRDefault="009946C6" w:rsidP="009946C6">
      <w:pPr>
        <w:pStyle w:val="Corpodetexto"/>
        <w:ind w:right="45"/>
        <w:rPr>
          <w:rFonts w:cs="Times New Roman"/>
          <w:sz w:val="24"/>
          <w:szCs w:val="24"/>
        </w:rPr>
      </w:pPr>
    </w:p>
    <w:p w14:paraId="3DED1E49" w14:textId="77777777" w:rsidR="009946C6" w:rsidRPr="00616ED7" w:rsidRDefault="009946C6" w:rsidP="009946C6">
      <w:pPr>
        <w:pStyle w:val="Corpodetexto"/>
        <w:ind w:left="720" w:right="45"/>
        <w:rPr>
          <w:rFonts w:cs="Times New Roman"/>
          <w:sz w:val="24"/>
          <w:szCs w:val="24"/>
        </w:rPr>
      </w:pPr>
      <w:r w:rsidRPr="00616ED7">
        <w:rPr>
          <w:rFonts w:cs="Times New Roman"/>
          <w:sz w:val="24"/>
          <w:szCs w:val="24"/>
        </w:rPr>
        <w:t>1.Plataforma de reconhecimento e controle:</w:t>
      </w:r>
    </w:p>
    <w:p w14:paraId="4CAFA844" w14:textId="3F988159" w:rsidR="009946C6" w:rsidRPr="00616ED7" w:rsidRDefault="00596D1B" w:rsidP="009946C6">
      <w:pPr>
        <w:pStyle w:val="Corpodetexto"/>
        <w:ind w:left="1440" w:right="45"/>
        <w:rPr>
          <w:rFonts w:cs="Times New Roman"/>
          <w:sz w:val="24"/>
          <w:szCs w:val="24"/>
        </w:rPr>
      </w:pPr>
      <w:r w:rsidRPr="00616ED7">
        <w:rPr>
          <w:rFonts w:cs="Times New Roman"/>
          <w:sz w:val="24"/>
          <w:szCs w:val="24"/>
        </w:rPr>
        <w:t>79</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w:t>
      </w:r>
      <w:r w:rsidRPr="00616ED7">
        <w:rPr>
          <w:rFonts w:cs="Times New Roman"/>
          <w:sz w:val="24"/>
          <w:szCs w:val="24"/>
        </w:rPr>
        <w:t>Central de comando UTrem</w:t>
      </w:r>
      <w:r w:rsidR="009946C6" w:rsidRPr="00616ED7">
        <w:rPr>
          <w:rFonts w:cs="Times New Roman"/>
          <w:sz w:val="24"/>
          <w:szCs w:val="24"/>
        </w:rPr>
        <w:t>;</w:t>
      </w:r>
    </w:p>
    <w:p w14:paraId="09D71911" w14:textId="0C7A77ED" w:rsidR="009946C6" w:rsidRPr="00616ED7" w:rsidRDefault="00596D1B" w:rsidP="009946C6">
      <w:pPr>
        <w:pStyle w:val="Corpodetexto"/>
        <w:ind w:left="1440" w:right="45"/>
        <w:rPr>
          <w:rFonts w:cs="Times New Roman"/>
          <w:sz w:val="24"/>
          <w:szCs w:val="24"/>
        </w:rPr>
      </w:pPr>
      <w:r w:rsidRPr="00616ED7">
        <w:rPr>
          <w:rFonts w:cs="Times New Roman"/>
          <w:sz w:val="24"/>
          <w:szCs w:val="24"/>
        </w:rPr>
        <w:t>5</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w:t>
      </w:r>
      <w:r w:rsidRPr="00616ED7">
        <w:rPr>
          <w:rFonts w:cs="Times New Roman"/>
          <w:sz w:val="24"/>
          <w:szCs w:val="24"/>
        </w:rPr>
        <w:t>Sensor de distância</w:t>
      </w:r>
      <w:r w:rsidR="009946C6" w:rsidRPr="00616ED7">
        <w:rPr>
          <w:rFonts w:cs="Times New Roman"/>
          <w:sz w:val="24"/>
          <w:szCs w:val="24"/>
        </w:rPr>
        <w:t>;</w:t>
      </w:r>
    </w:p>
    <w:p w14:paraId="1BE944EB" w14:textId="6089B4A5" w:rsidR="009946C6" w:rsidRPr="00616ED7" w:rsidRDefault="00596D1B" w:rsidP="009946C6">
      <w:pPr>
        <w:pStyle w:val="Corpodetexto"/>
        <w:ind w:left="1440" w:right="45"/>
        <w:rPr>
          <w:rFonts w:cs="Times New Roman"/>
          <w:sz w:val="24"/>
          <w:szCs w:val="24"/>
        </w:rPr>
      </w:pPr>
      <w:r w:rsidRPr="00616ED7">
        <w:rPr>
          <w:rFonts w:cs="Times New Roman"/>
          <w:sz w:val="24"/>
          <w:szCs w:val="24"/>
        </w:rPr>
        <w:t>22</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w:t>
      </w:r>
      <w:r w:rsidRPr="00616ED7">
        <w:rPr>
          <w:rFonts w:cs="Times New Roman"/>
          <w:sz w:val="24"/>
          <w:szCs w:val="24"/>
        </w:rPr>
        <w:t>Sensores intermediários</w:t>
      </w:r>
      <w:r w:rsidR="009946C6" w:rsidRPr="00616ED7">
        <w:rPr>
          <w:rFonts w:cs="Times New Roman"/>
          <w:sz w:val="24"/>
          <w:szCs w:val="24"/>
        </w:rPr>
        <w:t>;</w:t>
      </w:r>
    </w:p>
    <w:p w14:paraId="5F05B77F" w14:textId="03284FAF" w:rsidR="009946C6" w:rsidRPr="00616ED7" w:rsidRDefault="00596D1B" w:rsidP="009946C6">
      <w:pPr>
        <w:pStyle w:val="Corpodetexto"/>
        <w:ind w:left="1440" w:right="45"/>
        <w:rPr>
          <w:rFonts w:cs="Times New Roman"/>
          <w:sz w:val="24"/>
          <w:szCs w:val="24"/>
        </w:rPr>
      </w:pPr>
      <w:r w:rsidRPr="00616ED7">
        <w:rPr>
          <w:rFonts w:cs="Times New Roman"/>
          <w:sz w:val="24"/>
          <w:szCs w:val="24"/>
        </w:rPr>
        <w:t>2</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w:t>
      </w:r>
      <w:r w:rsidRPr="00616ED7">
        <w:rPr>
          <w:rFonts w:cs="Times New Roman"/>
          <w:sz w:val="24"/>
          <w:szCs w:val="24"/>
        </w:rPr>
        <w:t>Equipamentos bioacústicos</w:t>
      </w:r>
      <w:r w:rsidR="009946C6" w:rsidRPr="00616ED7">
        <w:rPr>
          <w:rFonts w:cs="Times New Roman"/>
          <w:sz w:val="24"/>
          <w:szCs w:val="24"/>
        </w:rPr>
        <w:t>;</w:t>
      </w:r>
    </w:p>
    <w:p w14:paraId="795D71F4" w14:textId="77777777" w:rsidR="009946C6" w:rsidRPr="00616ED7" w:rsidRDefault="009946C6" w:rsidP="009946C6">
      <w:pPr>
        <w:pStyle w:val="Corpodetexto"/>
        <w:ind w:left="720" w:right="45"/>
        <w:rPr>
          <w:rFonts w:cs="Times New Roman"/>
          <w:sz w:val="24"/>
          <w:szCs w:val="24"/>
        </w:rPr>
      </w:pPr>
      <w:r w:rsidRPr="00616ED7">
        <w:rPr>
          <w:rFonts w:cs="Times New Roman"/>
          <w:sz w:val="24"/>
          <w:szCs w:val="24"/>
        </w:rPr>
        <w:t>2.Comunicação e transmissão:</w:t>
      </w:r>
    </w:p>
    <w:p w14:paraId="10E99049" w14:textId="6FE6670A" w:rsidR="009946C6" w:rsidRPr="00616ED7" w:rsidRDefault="00596D1B"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 Sistemas de antenas;</w:t>
      </w:r>
    </w:p>
    <w:p w14:paraId="6B50F0B2" w14:textId="60A81A41" w:rsidR="009946C6" w:rsidRPr="00616ED7" w:rsidRDefault="00596D1B"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 Sistemas de rádio;</w:t>
      </w:r>
    </w:p>
    <w:p w14:paraId="1B2ED500" w14:textId="31EB78D0" w:rsidR="009946C6" w:rsidRPr="00616ED7" w:rsidRDefault="00596D1B"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 Placas de voz;</w:t>
      </w:r>
    </w:p>
    <w:p w14:paraId="6EAE300C" w14:textId="14400ADE" w:rsidR="009946C6" w:rsidRPr="00616ED7" w:rsidRDefault="00596D1B"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 Sistemas independentes de autofalantes;</w:t>
      </w:r>
    </w:p>
    <w:p w14:paraId="2B762E67" w14:textId="74E1E564" w:rsidR="009946C6" w:rsidRPr="00616ED7" w:rsidRDefault="00596D1B"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 Sistemas de som;</w:t>
      </w:r>
    </w:p>
    <w:p w14:paraId="6FDEEA93" w14:textId="79761977" w:rsidR="009946C6" w:rsidRPr="00616ED7" w:rsidRDefault="009946C6" w:rsidP="009946C6">
      <w:pPr>
        <w:pStyle w:val="Corpodetexto"/>
        <w:ind w:left="1440" w:right="45"/>
        <w:rPr>
          <w:rFonts w:cs="Times New Roman"/>
          <w:sz w:val="24"/>
          <w:szCs w:val="24"/>
        </w:rPr>
      </w:pPr>
      <w:r w:rsidRPr="00616ED7">
        <w:rPr>
          <w:rFonts w:cs="Times New Roman"/>
          <w:sz w:val="24"/>
          <w:szCs w:val="24"/>
        </w:rPr>
        <w:t xml:space="preserve">1 </w:t>
      </w:r>
      <w:r w:rsidR="00596D1B" w:rsidRPr="00616ED7">
        <w:rPr>
          <w:rFonts w:cs="Times New Roman"/>
          <w:sz w:val="24"/>
          <w:szCs w:val="24"/>
        </w:rPr>
        <w:t>–</w:t>
      </w:r>
      <w:r w:rsidRPr="00616ED7">
        <w:rPr>
          <w:rFonts w:cs="Times New Roman"/>
          <w:sz w:val="24"/>
          <w:szCs w:val="24"/>
        </w:rPr>
        <w:t xml:space="preserve"> Modem</w:t>
      </w:r>
      <w:r w:rsidR="00596D1B" w:rsidRPr="00616ED7">
        <w:rPr>
          <w:rFonts w:cs="Times New Roman"/>
          <w:sz w:val="24"/>
          <w:szCs w:val="24"/>
        </w:rPr>
        <w:t xml:space="preserve"> </w:t>
      </w:r>
      <w:r w:rsidRPr="00616ED7">
        <w:rPr>
          <w:rFonts w:cs="Times New Roman"/>
          <w:sz w:val="24"/>
          <w:szCs w:val="24"/>
        </w:rPr>
        <w:t>com internet via satélite (</w:t>
      </w:r>
      <w:r w:rsidR="00596D1B" w:rsidRPr="00616ED7">
        <w:rPr>
          <w:rFonts w:cs="Times New Roman"/>
          <w:sz w:val="24"/>
          <w:szCs w:val="24"/>
        </w:rPr>
        <w:t>Alto Araguaia</w:t>
      </w:r>
      <w:r w:rsidRPr="00616ED7">
        <w:rPr>
          <w:rFonts w:cs="Times New Roman"/>
          <w:sz w:val="24"/>
          <w:szCs w:val="24"/>
        </w:rPr>
        <w:t>);</w:t>
      </w:r>
    </w:p>
    <w:p w14:paraId="55D9FC57" w14:textId="72CC54E0" w:rsidR="009946C6" w:rsidRPr="00616ED7" w:rsidRDefault="00596D1B" w:rsidP="009946C6">
      <w:pPr>
        <w:pStyle w:val="Corpodetexto"/>
        <w:ind w:left="1440" w:right="45"/>
        <w:rPr>
          <w:rFonts w:cs="Times New Roman"/>
          <w:sz w:val="24"/>
          <w:szCs w:val="24"/>
        </w:rPr>
      </w:pPr>
      <w:r w:rsidRPr="00616ED7">
        <w:rPr>
          <w:rFonts w:cs="Times New Roman"/>
          <w:sz w:val="24"/>
          <w:szCs w:val="24"/>
        </w:rPr>
        <w:t>104</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w:t>
      </w:r>
      <w:r w:rsidRPr="00616ED7">
        <w:rPr>
          <w:rFonts w:cs="Times New Roman"/>
          <w:sz w:val="24"/>
          <w:szCs w:val="24"/>
        </w:rPr>
        <w:t>Rádios de comunicação ponto a ponto</w:t>
      </w:r>
      <w:r w:rsidR="009946C6" w:rsidRPr="00616ED7">
        <w:rPr>
          <w:rFonts w:cs="Times New Roman"/>
          <w:sz w:val="24"/>
          <w:szCs w:val="24"/>
        </w:rPr>
        <w:t>;</w:t>
      </w:r>
    </w:p>
    <w:p w14:paraId="26B28806" w14:textId="16457DDC" w:rsidR="009946C6" w:rsidRPr="00616ED7" w:rsidRDefault="00596D1B" w:rsidP="009946C6">
      <w:pPr>
        <w:pStyle w:val="Corpodetexto"/>
        <w:ind w:left="1440" w:right="45"/>
        <w:rPr>
          <w:rFonts w:cs="Times New Roman"/>
          <w:sz w:val="24"/>
          <w:szCs w:val="24"/>
        </w:rPr>
      </w:pPr>
      <w:r w:rsidRPr="00616ED7">
        <w:rPr>
          <w:rFonts w:cs="Times New Roman"/>
          <w:sz w:val="24"/>
          <w:szCs w:val="24"/>
        </w:rPr>
        <w:t>10</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Switch;</w:t>
      </w:r>
    </w:p>
    <w:p w14:paraId="2A190FAB" w14:textId="77777777" w:rsidR="009946C6" w:rsidRPr="00616ED7" w:rsidRDefault="009946C6" w:rsidP="009946C6">
      <w:pPr>
        <w:pStyle w:val="Corpodetexto"/>
        <w:ind w:left="720" w:right="45"/>
        <w:rPr>
          <w:rFonts w:cs="Times New Roman"/>
          <w:sz w:val="24"/>
          <w:szCs w:val="24"/>
        </w:rPr>
      </w:pPr>
      <w:r w:rsidRPr="00616ED7">
        <w:rPr>
          <w:rFonts w:cs="Times New Roman"/>
          <w:sz w:val="24"/>
          <w:szCs w:val="24"/>
        </w:rPr>
        <w:t>3.Estrutural:</w:t>
      </w:r>
    </w:p>
    <w:p w14:paraId="1E7AE386" w14:textId="5FAE813B" w:rsidR="009946C6" w:rsidRPr="00616ED7" w:rsidRDefault="00596D1B"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Caixas herméticas;</w:t>
      </w:r>
    </w:p>
    <w:p w14:paraId="2BEA79EB" w14:textId="2A3D1596" w:rsidR="00596D1B" w:rsidRPr="00616ED7" w:rsidRDefault="00596D1B" w:rsidP="009946C6">
      <w:pPr>
        <w:pStyle w:val="Corpodetexto"/>
        <w:ind w:left="1440" w:right="45"/>
        <w:rPr>
          <w:rFonts w:cs="Times New Roman"/>
          <w:sz w:val="24"/>
          <w:szCs w:val="24"/>
        </w:rPr>
      </w:pPr>
      <w:r w:rsidRPr="00616ED7">
        <w:rPr>
          <w:rFonts w:cs="Times New Roman"/>
          <w:sz w:val="24"/>
          <w:szCs w:val="24"/>
        </w:rPr>
        <w:t>6 – Caixas Solo;</w:t>
      </w:r>
    </w:p>
    <w:p w14:paraId="6B773B55" w14:textId="2AD4CB44" w:rsidR="009946C6" w:rsidRPr="00616ED7" w:rsidRDefault="00596D1B"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Suportes de painéis solares padrão UT001;</w:t>
      </w:r>
    </w:p>
    <w:p w14:paraId="582C19CC" w14:textId="3BAFC812" w:rsidR="009946C6" w:rsidRPr="00616ED7" w:rsidRDefault="00596D1B" w:rsidP="009946C6">
      <w:pPr>
        <w:pStyle w:val="Corpodetexto"/>
        <w:ind w:left="1440" w:right="45"/>
        <w:rPr>
          <w:rFonts w:cs="Times New Roman"/>
          <w:sz w:val="24"/>
          <w:szCs w:val="24"/>
        </w:rPr>
      </w:pPr>
      <w:r w:rsidRPr="00616ED7">
        <w:rPr>
          <w:rFonts w:cs="Times New Roman"/>
          <w:sz w:val="24"/>
          <w:szCs w:val="24"/>
        </w:rPr>
        <w:t>12</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Suporte de painel solar padrão UT002;</w:t>
      </w:r>
    </w:p>
    <w:p w14:paraId="2EE692EF" w14:textId="5422A369" w:rsidR="009946C6" w:rsidRPr="00616ED7" w:rsidRDefault="009946C6" w:rsidP="009946C6">
      <w:pPr>
        <w:pStyle w:val="Corpodetexto"/>
        <w:ind w:left="1440" w:right="45"/>
        <w:rPr>
          <w:rFonts w:cs="Times New Roman"/>
          <w:sz w:val="24"/>
          <w:szCs w:val="24"/>
        </w:rPr>
      </w:pPr>
      <w:r w:rsidRPr="00616ED7">
        <w:rPr>
          <w:rFonts w:cs="Times New Roman"/>
          <w:sz w:val="24"/>
          <w:szCs w:val="24"/>
        </w:rPr>
        <w:t xml:space="preserve">1 </w:t>
      </w:r>
      <w:r w:rsidR="00596D1B" w:rsidRPr="00616ED7">
        <w:rPr>
          <w:rFonts w:cs="Times New Roman"/>
          <w:sz w:val="24"/>
          <w:szCs w:val="24"/>
        </w:rPr>
        <w:t>–</w:t>
      </w:r>
      <w:r w:rsidRPr="00616ED7">
        <w:rPr>
          <w:rFonts w:cs="Times New Roman"/>
          <w:sz w:val="24"/>
          <w:szCs w:val="24"/>
        </w:rPr>
        <w:t xml:space="preserve"> Suporte de Antena via Satélite;</w:t>
      </w:r>
    </w:p>
    <w:p w14:paraId="5E9F9CE9" w14:textId="13E3BBA5" w:rsidR="009946C6" w:rsidRPr="00616ED7" w:rsidRDefault="00596D1B" w:rsidP="009946C6">
      <w:pPr>
        <w:pStyle w:val="Corpodetexto"/>
        <w:ind w:left="1440" w:right="45"/>
        <w:rPr>
          <w:rFonts w:cs="Times New Roman"/>
          <w:sz w:val="24"/>
          <w:szCs w:val="24"/>
        </w:rPr>
      </w:pPr>
      <w:r w:rsidRPr="00616ED7">
        <w:rPr>
          <w:rFonts w:cs="Times New Roman"/>
          <w:sz w:val="24"/>
          <w:szCs w:val="24"/>
        </w:rPr>
        <w:t>12</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Bases de poste;</w:t>
      </w:r>
    </w:p>
    <w:p w14:paraId="2C53786D" w14:textId="53D1F60B" w:rsidR="009946C6" w:rsidRPr="00616ED7" w:rsidRDefault="00596D1B" w:rsidP="009946C6">
      <w:pPr>
        <w:pStyle w:val="Corpodetexto"/>
        <w:ind w:left="1440" w:right="45"/>
        <w:rPr>
          <w:rFonts w:cs="Times New Roman"/>
          <w:sz w:val="24"/>
          <w:szCs w:val="24"/>
        </w:rPr>
      </w:pPr>
      <w:r w:rsidRPr="00616ED7">
        <w:rPr>
          <w:rFonts w:cs="Times New Roman"/>
          <w:sz w:val="24"/>
          <w:szCs w:val="24"/>
        </w:rPr>
        <w:t>15</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Postes de sustentação dobráveis;</w:t>
      </w:r>
    </w:p>
    <w:p w14:paraId="3F0F42A5" w14:textId="77777777" w:rsidR="009946C6" w:rsidRPr="00616ED7" w:rsidRDefault="009946C6" w:rsidP="009946C6">
      <w:pPr>
        <w:pStyle w:val="Corpodetexto"/>
        <w:ind w:left="720" w:right="45"/>
        <w:rPr>
          <w:rFonts w:cs="Times New Roman"/>
          <w:sz w:val="24"/>
          <w:szCs w:val="24"/>
        </w:rPr>
      </w:pPr>
      <w:r w:rsidRPr="00616ED7">
        <w:rPr>
          <w:rFonts w:cs="Times New Roman"/>
          <w:sz w:val="24"/>
          <w:szCs w:val="24"/>
        </w:rPr>
        <w:t>4.Alimentação Elétrica:</w:t>
      </w:r>
    </w:p>
    <w:p w14:paraId="477C8384" w14:textId="5CDA0BD5" w:rsidR="009946C6" w:rsidRPr="00616ED7" w:rsidRDefault="00616ED7" w:rsidP="009946C6">
      <w:pPr>
        <w:pStyle w:val="Corpodetexto"/>
        <w:ind w:left="1440" w:right="45"/>
        <w:rPr>
          <w:rFonts w:cs="Times New Roman"/>
          <w:sz w:val="24"/>
          <w:szCs w:val="24"/>
        </w:rPr>
      </w:pPr>
      <w:r w:rsidRPr="00616ED7">
        <w:rPr>
          <w:rFonts w:cs="Times New Roman"/>
          <w:sz w:val="24"/>
          <w:szCs w:val="24"/>
        </w:rPr>
        <w:t>78</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Bateria estacionária</w:t>
      </w:r>
      <w:r w:rsidRPr="00616ED7">
        <w:rPr>
          <w:rFonts w:cs="Times New Roman"/>
          <w:sz w:val="24"/>
          <w:szCs w:val="24"/>
        </w:rPr>
        <w:t xml:space="preserve"> 70 Ah</w:t>
      </w:r>
      <w:r w:rsidR="009946C6" w:rsidRPr="00616ED7">
        <w:rPr>
          <w:rFonts w:cs="Times New Roman"/>
          <w:sz w:val="24"/>
          <w:szCs w:val="24"/>
        </w:rPr>
        <w:t>;</w:t>
      </w:r>
    </w:p>
    <w:p w14:paraId="0ECE350D" w14:textId="1F51D859" w:rsidR="009946C6" w:rsidRPr="00616ED7" w:rsidRDefault="00616ED7" w:rsidP="009946C6">
      <w:pPr>
        <w:pStyle w:val="Corpodetexto"/>
        <w:ind w:left="1440" w:right="45"/>
        <w:rPr>
          <w:rFonts w:cs="Times New Roman"/>
          <w:sz w:val="24"/>
          <w:szCs w:val="24"/>
        </w:rPr>
      </w:pPr>
      <w:r w:rsidRPr="00616ED7">
        <w:rPr>
          <w:rFonts w:cs="Times New Roman"/>
          <w:sz w:val="24"/>
          <w:szCs w:val="24"/>
        </w:rPr>
        <w:t>77</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Controladores de carga</w:t>
      </w:r>
      <w:r w:rsidRPr="00616ED7">
        <w:rPr>
          <w:rFonts w:cs="Times New Roman"/>
          <w:sz w:val="24"/>
          <w:szCs w:val="24"/>
        </w:rPr>
        <w:t xml:space="preserve"> MTTP 20 A</w:t>
      </w:r>
      <w:r w:rsidR="009946C6" w:rsidRPr="00616ED7">
        <w:rPr>
          <w:rFonts w:cs="Times New Roman"/>
          <w:sz w:val="24"/>
          <w:szCs w:val="24"/>
        </w:rPr>
        <w:t>;</w:t>
      </w:r>
    </w:p>
    <w:p w14:paraId="249CE4F9" w14:textId="533F4A0D" w:rsidR="00616ED7" w:rsidRPr="00616ED7" w:rsidRDefault="00616ED7" w:rsidP="00616ED7">
      <w:pPr>
        <w:pStyle w:val="Corpodetexto"/>
        <w:ind w:left="1440" w:right="45"/>
        <w:rPr>
          <w:rFonts w:cs="Times New Roman"/>
          <w:sz w:val="24"/>
          <w:szCs w:val="24"/>
        </w:rPr>
      </w:pPr>
      <w:r w:rsidRPr="00616ED7">
        <w:rPr>
          <w:rFonts w:cs="Times New Roman"/>
          <w:sz w:val="24"/>
          <w:szCs w:val="24"/>
        </w:rPr>
        <w:t>7 – Controladores de carga MTTP 100 A;</w:t>
      </w:r>
    </w:p>
    <w:p w14:paraId="17D5DBE3" w14:textId="5C825CEB" w:rsidR="009946C6" w:rsidRPr="00616ED7" w:rsidRDefault="00616ED7" w:rsidP="009946C6">
      <w:pPr>
        <w:pStyle w:val="Corpodetexto"/>
        <w:ind w:left="1440" w:right="45"/>
        <w:rPr>
          <w:rFonts w:cs="Times New Roman"/>
          <w:sz w:val="24"/>
          <w:szCs w:val="24"/>
        </w:rPr>
      </w:pPr>
      <w:r w:rsidRPr="00616ED7">
        <w:rPr>
          <w:rFonts w:cs="Times New Roman"/>
          <w:sz w:val="24"/>
          <w:szCs w:val="24"/>
        </w:rPr>
        <w:t>39</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Painéis solares;</w:t>
      </w:r>
    </w:p>
    <w:p w14:paraId="026154BB" w14:textId="1393BFEC" w:rsidR="009946C6" w:rsidRPr="00616ED7" w:rsidRDefault="00616ED7" w:rsidP="009946C6">
      <w:pPr>
        <w:pStyle w:val="Corpodetexto"/>
        <w:ind w:left="1440" w:right="45"/>
        <w:rPr>
          <w:rFonts w:cs="Times New Roman"/>
          <w:sz w:val="24"/>
          <w:szCs w:val="24"/>
        </w:rPr>
      </w:pPr>
      <w:r w:rsidRPr="00616ED7">
        <w:rPr>
          <w:rFonts w:cs="Times New Roman"/>
          <w:sz w:val="24"/>
          <w:szCs w:val="24"/>
        </w:rPr>
        <w:t>3</w:t>
      </w:r>
      <w:r w:rsidR="009946C6" w:rsidRPr="00616ED7">
        <w:rPr>
          <w:rFonts w:cs="Times New Roman"/>
          <w:sz w:val="24"/>
          <w:szCs w:val="24"/>
        </w:rPr>
        <w:t xml:space="preserve"> </w:t>
      </w:r>
      <w:r w:rsidRPr="00616ED7">
        <w:rPr>
          <w:rFonts w:cs="Times New Roman"/>
          <w:sz w:val="24"/>
          <w:szCs w:val="24"/>
        </w:rPr>
        <w:t>–</w:t>
      </w:r>
      <w:r w:rsidR="009946C6" w:rsidRPr="00616ED7">
        <w:rPr>
          <w:rFonts w:cs="Times New Roman"/>
          <w:sz w:val="24"/>
          <w:szCs w:val="24"/>
        </w:rPr>
        <w:t xml:space="preserve"> Chicotes elétricos</w:t>
      </w:r>
      <w:r w:rsidRPr="00616ED7">
        <w:rPr>
          <w:rFonts w:cs="Times New Roman"/>
          <w:sz w:val="24"/>
          <w:szCs w:val="24"/>
        </w:rPr>
        <w:t xml:space="preserve"> Caixa UTR001</w:t>
      </w:r>
      <w:r w:rsidR="009946C6" w:rsidRPr="00616ED7">
        <w:rPr>
          <w:rFonts w:cs="Times New Roman"/>
          <w:sz w:val="24"/>
          <w:szCs w:val="24"/>
        </w:rPr>
        <w:t>;</w:t>
      </w:r>
    </w:p>
    <w:p w14:paraId="141A7603" w14:textId="55B83E28" w:rsidR="00616ED7" w:rsidRPr="00616ED7" w:rsidRDefault="00616ED7" w:rsidP="00616ED7">
      <w:pPr>
        <w:pStyle w:val="Corpodetexto"/>
        <w:ind w:left="1440" w:right="45"/>
        <w:rPr>
          <w:rFonts w:cs="Times New Roman"/>
          <w:sz w:val="24"/>
          <w:szCs w:val="24"/>
        </w:rPr>
      </w:pPr>
      <w:r w:rsidRPr="00616ED7">
        <w:rPr>
          <w:rFonts w:cs="Times New Roman"/>
          <w:sz w:val="24"/>
          <w:szCs w:val="24"/>
        </w:rPr>
        <w:t>6 – Chicotes elétricos Caixa UTR002;</w:t>
      </w:r>
    </w:p>
    <w:p w14:paraId="6B0048FB" w14:textId="77777777" w:rsidR="009946C6" w:rsidRPr="00616ED7" w:rsidRDefault="009946C6" w:rsidP="009946C6">
      <w:pPr>
        <w:pStyle w:val="Corpodetexto"/>
        <w:ind w:left="720" w:right="45"/>
        <w:rPr>
          <w:rFonts w:cs="Times New Roman"/>
          <w:sz w:val="24"/>
          <w:szCs w:val="24"/>
        </w:rPr>
      </w:pPr>
      <w:r w:rsidRPr="00616ED7">
        <w:rPr>
          <w:rFonts w:cs="Times New Roman"/>
          <w:sz w:val="24"/>
          <w:szCs w:val="24"/>
        </w:rPr>
        <w:t>5.Monitoramento por Vídeo:</w:t>
      </w:r>
    </w:p>
    <w:p w14:paraId="070A5F26" w14:textId="29C2CCB3" w:rsidR="00616ED7" w:rsidRPr="00616ED7" w:rsidRDefault="00616ED7" w:rsidP="00616ED7">
      <w:pPr>
        <w:pStyle w:val="Corpodetexto"/>
        <w:ind w:left="1440" w:right="45"/>
        <w:rPr>
          <w:rFonts w:cs="Times New Roman"/>
          <w:sz w:val="24"/>
          <w:szCs w:val="24"/>
        </w:rPr>
      </w:pPr>
      <w:r w:rsidRPr="00616ED7">
        <w:rPr>
          <w:rFonts w:cs="Times New Roman"/>
          <w:sz w:val="24"/>
          <w:szCs w:val="24"/>
        </w:rPr>
        <w:lastRenderedPageBreak/>
        <w:t>22 – Câmera térmica;</w:t>
      </w:r>
    </w:p>
    <w:p w14:paraId="2AAADE74" w14:textId="2166A6AA" w:rsidR="00616ED7" w:rsidRPr="00616ED7" w:rsidRDefault="00616ED7" w:rsidP="00616ED7">
      <w:pPr>
        <w:pStyle w:val="Corpodetexto"/>
        <w:ind w:left="1440" w:right="45"/>
        <w:rPr>
          <w:rFonts w:cs="Times New Roman"/>
          <w:sz w:val="24"/>
          <w:szCs w:val="24"/>
        </w:rPr>
      </w:pPr>
      <w:r w:rsidRPr="00616ED7">
        <w:rPr>
          <w:rFonts w:cs="Times New Roman"/>
          <w:sz w:val="24"/>
          <w:szCs w:val="24"/>
        </w:rPr>
        <w:t>6 – Equipamento NVR 8 canais;</w:t>
      </w:r>
    </w:p>
    <w:p w14:paraId="523ABE31" w14:textId="7B91B64B" w:rsidR="00616ED7" w:rsidRPr="00616ED7" w:rsidRDefault="00616ED7" w:rsidP="00322F8C">
      <w:pPr>
        <w:pStyle w:val="Corpodetexto"/>
        <w:spacing w:after="240"/>
        <w:ind w:left="1440" w:right="45"/>
        <w:rPr>
          <w:rFonts w:cs="Times New Roman"/>
          <w:sz w:val="24"/>
          <w:szCs w:val="24"/>
        </w:rPr>
      </w:pPr>
      <w:r w:rsidRPr="00616ED7">
        <w:rPr>
          <w:rFonts w:cs="Times New Roman"/>
          <w:sz w:val="24"/>
          <w:szCs w:val="24"/>
        </w:rPr>
        <w:t>36</w:t>
      </w:r>
      <w:r w:rsidR="009946C6" w:rsidRPr="00616ED7">
        <w:rPr>
          <w:rFonts w:cs="Times New Roman"/>
          <w:sz w:val="24"/>
          <w:szCs w:val="24"/>
        </w:rPr>
        <w:t xml:space="preserve"> - Câmeras com alto alcance e visão noturna;</w:t>
      </w:r>
    </w:p>
    <w:p w14:paraId="48669B2A" w14:textId="18390A92" w:rsidR="00C557E4" w:rsidRDefault="00616ED7" w:rsidP="00C557E4">
      <w:pPr>
        <w:pStyle w:val="Corpodetexto"/>
        <w:spacing w:after="240"/>
        <w:ind w:right="45"/>
        <w:rPr>
          <w:rFonts w:cs="Times New Roman"/>
          <w:sz w:val="24"/>
          <w:szCs w:val="24"/>
        </w:rPr>
      </w:pPr>
      <w:r w:rsidRPr="00616ED7">
        <w:rPr>
          <w:rFonts w:cs="Times New Roman"/>
          <w:sz w:val="24"/>
          <w:szCs w:val="24"/>
        </w:rPr>
        <w:t>Os itens mencionados irão complementar o conjunto instalado na fase 1, sendo que em caso de baterias trata-se de reposição devido ao térmico de vida útil</w:t>
      </w:r>
      <w:r w:rsidR="009946C6" w:rsidRPr="00616ED7">
        <w:rPr>
          <w:rFonts w:cs="Times New Roman"/>
          <w:sz w:val="24"/>
          <w:szCs w:val="24"/>
        </w:rPr>
        <w:t>.</w:t>
      </w:r>
    </w:p>
    <w:p w14:paraId="5F5748CC" w14:textId="77777777" w:rsidR="00E54760" w:rsidRPr="00616ED7" w:rsidRDefault="00E54760" w:rsidP="00C557E4">
      <w:pPr>
        <w:pStyle w:val="Corpodetexto"/>
        <w:spacing w:after="240"/>
        <w:ind w:right="45"/>
        <w:rPr>
          <w:rFonts w:cs="Times New Roman"/>
          <w:sz w:val="24"/>
          <w:szCs w:val="24"/>
        </w:rPr>
      </w:pPr>
    </w:p>
    <w:p w14:paraId="26DF2345" w14:textId="08B9B98E" w:rsidR="00A344B0" w:rsidRPr="0061092F" w:rsidRDefault="00112518" w:rsidP="00C932D8">
      <w:pPr>
        <w:pStyle w:val="Ttulo1"/>
        <w:numPr>
          <w:ilvl w:val="1"/>
          <w:numId w:val="4"/>
        </w:numPr>
        <w:tabs>
          <w:tab w:val="left" w:pos="621"/>
        </w:tabs>
        <w:spacing w:before="120" w:after="240"/>
        <w:ind w:right="45"/>
        <w:rPr>
          <w:rFonts w:cs="Times New Roman"/>
          <w:szCs w:val="24"/>
        </w:rPr>
      </w:pPr>
      <w:bookmarkStart w:id="48" w:name="_Toc223103322"/>
      <w:r w:rsidRPr="0061092F">
        <w:rPr>
          <w:rFonts w:cs="Times New Roman"/>
          <w:szCs w:val="24"/>
        </w:rPr>
        <w:t>REFERÊNCIAS BIBLIOGRÁFICAS / NORMATIVOS APLICÁVEIS</w:t>
      </w:r>
      <w:bookmarkEnd w:id="48"/>
      <w:r w:rsidRPr="0061092F">
        <w:rPr>
          <w:rFonts w:cs="Times New Roman"/>
          <w:szCs w:val="24"/>
        </w:rPr>
        <w:t xml:space="preserve"> </w:t>
      </w:r>
      <w:r w:rsidR="00260EE6" w:rsidRPr="0061092F">
        <w:rPr>
          <w:rFonts w:cs="Times New Roman"/>
          <w:szCs w:val="24"/>
        </w:rPr>
        <w:t xml:space="preserve"> </w:t>
      </w:r>
    </w:p>
    <w:p w14:paraId="79E2938A" w14:textId="77777777" w:rsidR="0061092F" w:rsidRPr="0061092F" w:rsidRDefault="0061092F" w:rsidP="0061092F">
      <w:pPr>
        <w:ind w:right="45"/>
        <w:rPr>
          <w:rFonts w:cs="Times New Roman"/>
          <w:szCs w:val="24"/>
        </w:rPr>
      </w:pPr>
      <w:r w:rsidRPr="0061092F">
        <w:rPr>
          <w:rFonts w:cs="Times New Roman"/>
          <w:szCs w:val="24"/>
        </w:rPr>
        <w:t>BRASIL. Decreto nº 11.872, de 29 de dezembro de 2023. Dispõe sobre a estrutura regimental do Ministério do Meio Ambiente e Mudança do Clima e dá outras providências. Diário Oficial da União, Brasília, DF, 29 dez. 2023.</w:t>
      </w:r>
    </w:p>
    <w:p w14:paraId="04431976" w14:textId="77777777" w:rsidR="0061092F" w:rsidRPr="0061092F" w:rsidRDefault="0061092F" w:rsidP="0061092F">
      <w:pPr>
        <w:ind w:right="45"/>
        <w:rPr>
          <w:rFonts w:cs="Times New Roman"/>
          <w:szCs w:val="24"/>
        </w:rPr>
      </w:pPr>
    </w:p>
    <w:p w14:paraId="1D346EF4" w14:textId="77777777" w:rsidR="0061092F" w:rsidRPr="0061092F" w:rsidRDefault="0061092F" w:rsidP="0061092F">
      <w:pPr>
        <w:ind w:right="45"/>
        <w:rPr>
          <w:rFonts w:cs="Times New Roman"/>
          <w:szCs w:val="24"/>
        </w:rPr>
      </w:pPr>
      <w:r w:rsidRPr="0061092F">
        <w:rPr>
          <w:rFonts w:cs="Times New Roman"/>
          <w:szCs w:val="24"/>
        </w:rPr>
        <w:t xml:space="preserve">International Union for Conservation of Nature (IUCN). </w:t>
      </w:r>
      <w:r w:rsidRPr="0061092F">
        <w:rPr>
          <w:rFonts w:cs="Times New Roman"/>
          <w:szCs w:val="24"/>
          <w:lang w:val="es-PY"/>
        </w:rPr>
        <w:t xml:space="preserve">The IUCN Red List of Threatened Species. </w:t>
      </w:r>
      <w:r w:rsidRPr="0061092F">
        <w:rPr>
          <w:rFonts w:cs="Times New Roman"/>
          <w:szCs w:val="24"/>
        </w:rPr>
        <w:t>Versão 3.1. Gland, Switzerland: IUCN. Disponível em: https://www.iucnredlist.org</w:t>
      </w:r>
    </w:p>
    <w:p w14:paraId="7F914B1F" w14:textId="77777777" w:rsidR="0061092F" w:rsidRPr="0061092F" w:rsidRDefault="0061092F" w:rsidP="0061092F">
      <w:pPr>
        <w:ind w:right="45"/>
        <w:rPr>
          <w:rFonts w:cs="Times New Roman"/>
          <w:szCs w:val="24"/>
        </w:rPr>
      </w:pPr>
    </w:p>
    <w:p w14:paraId="7CC58244" w14:textId="67D2DC08" w:rsidR="00A344B0" w:rsidRDefault="0061092F" w:rsidP="0061092F">
      <w:pPr>
        <w:spacing w:after="240"/>
        <w:ind w:right="45"/>
        <w:rPr>
          <w:rFonts w:cs="Times New Roman"/>
          <w:szCs w:val="24"/>
        </w:rPr>
      </w:pPr>
      <w:r w:rsidRPr="0061092F">
        <w:rPr>
          <w:rFonts w:cs="Times New Roman"/>
          <w:szCs w:val="24"/>
        </w:rPr>
        <w:t>BRASIL. Ministério do Meio Ambiente e Mudança do Clima (MMA). Portarias e Listas Nacionais Oficiais de Espécies da Fauna e da Flora Ameaçadas de Extinção. Brasília, DF: MMA. Disponível em: https://www.gov.br/mma</w:t>
      </w:r>
    </w:p>
    <w:p w14:paraId="1F4FFB85" w14:textId="77777777" w:rsidR="00E54760" w:rsidRPr="0061092F" w:rsidRDefault="00E54760" w:rsidP="0061092F">
      <w:pPr>
        <w:spacing w:after="240"/>
        <w:ind w:right="45"/>
        <w:rPr>
          <w:rFonts w:cs="Times New Roman"/>
          <w:szCs w:val="24"/>
        </w:rPr>
      </w:pPr>
    </w:p>
    <w:p w14:paraId="5E56E39C" w14:textId="0F46A597" w:rsidR="00BE5E78" w:rsidRPr="00E243ED" w:rsidRDefault="00112518" w:rsidP="00C0203C">
      <w:pPr>
        <w:pStyle w:val="Ttulo1"/>
        <w:numPr>
          <w:ilvl w:val="1"/>
          <w:numId w:val="4"/>
        </w:numPr>
        <w:tabs>
          <w:tab w:val="left" w:pos="621"/>
        </w:tabs>
        <w:spacing w:before="120" w:after="240"/>
        <w:ind w:right="45"/>
        <w:rPr>
          <w:rFonts w:cs="Times New Roman"/>
          <w:szCs w:val="24"/>
        </w:rPr>
      </w:pPr>
      <w:bookmarkStart w:id="49" w:name="_Toc223103323"/>
      <w:r w:rsidRPr="00E243ED">
        <w:rPr>
          <w:rFonts w:cs="Times New Roman"/>
          <w:szCs w:val="24"/>
        </w:rPr>
        <w:t>ANEXOS DO PLANO DE TRABALHO</w:t>
      </w:r>
      <w:bookmarkEnd w:id="49"/>
    </w:p>
    <w:p w14:paraId="6EFF25E0" w14:textId="6C753E0A" w:rsidR="00BE5E78" w:rsidRPr="00E243ED" w:rsidRDefault="00436142" w:rsidP="00C932D8">
      <w:pPr>
        <w:pStyle w:val="PargrafodaLista"/>
        <w:numPr>
          <w:ilvl w:val="0"/>
          <w:numId w:val="3"/>
        </w:numPr>
        <w:tabs>
          <w:tab w:val="left" w:pos="329"/>
        </w:tabs>
        <w:spacing w:before="115"/>
        <w:ind w:left="0" w:right="45" w:firstLine="0"/>
        <w:rPr>
          <w:rFonts w:cs="Times New Roman"/>
          <w:szCs w:val="24"/>
        </w:rPr>
      </w:pPr>
      <w:r w:rsidRPr="00E243ED">
        <w:rPr>
          <w:rFonts w:cs="Times New Roman"/>
          <w:szCs w:val="24"/>
        </w:rPr>
        <w:t>Resumo do</w:t>
      </w:r>
      <w:r w:rsidR="00112518" w:rsidRPr="00E243ED">
        <w:rPr>
          <w:rFonts w:cs="Times New Roman"/>
          <w:spacing w:val="-2"/>
          <w:szCs w:val="24"/>
        </w:rPr>
        <w:t xml:space="preserve"> </w:t>
      </w:r>
      <w:r w:rsidR="00112518" w:rsidRPr="00E243ED">
        <w:rPr>
          <w:rFonts w:cs="Times New Roman"/>
          <w:szCs w:val="24"/>
        </w:rPr>
        <w:t>Plano</w:t>
      </w:r>
      <w:r w:rsidR="00112518" w:rsidRPr="00E243ED">
        <w:rPr>
          <w:rFonts w:cs="Times New Roman"/>
          <w:spacing w:val="-2"/>
          <w:szCs w:val="24"/>
        </w:rPr>
        <w:t xml:space="preserve"> </w:t>
      </w:r>
      <w:r w:rsidR="00112518" w:rsidRPr="00E243ED">
        <w:rPr>
          <w:rFonts w:cs="Times New Roman"/>
          <w:szCs w:val="24"/>
        </w:rPr>
        <w:t>de</w:t>
      </w:r>
      <w:r w:rsidR="00112518" w:rsidRPr="00E243ED">
        <w:rPr>
          <w:rFonts w:cs="Times New Roman"/>
          <w:spacing w:val="-2"/>
          <w:szCs w:val="24"/>
        </w:rPr>
        <w:t xml:space="preserve"> </w:t>
      </w:r>
      <w:r w:rsidR="00112518" w:rsidRPr="00E243ED">
        <w:rPr>
          <w:rFonts w:cs="Times New Roman"/>
          <w:szCs w:val="24"/>
        </w:rPr>
        <w:t>Trabalho</w:t>
      </w:r>
      <w:r w:rsidR="00937AF7" w:rsidRPr="00E243ED">
        <w:rPr>
          <w:rFonts w:cs="Times New Roman"/>
          <w:szCs w:val="24"/>
        </w:rPr>
        <w:t>:</w:t>
      </w:r>
    </w:p>
    <w:p w14:paraId="4D5D056D" w14:textId="50B36717" w:rsidR="00BE5E78" w:rsidRPr="00E243ED" w:rsidRDefault="00112518" w:rsidP="00C932D8">
      <w:pPr>
        <w:pStyle w:val="PargrafodaLista"/>
        <w:numPr>
          <w:ilvl w:val="0"/>
          <w:numId w:val="3"/>
        </w:numPr>
        <w:tabs>
          <w:tab w:val="left" w:pos="337"/>
        </w:tabs>
        <w:spacing w:before="122"/>
        <w:ind w:left="0" w:right="45" w:firstLine="0"/>
        <w:rPr>
          <w:rFonts w:cs="Times New Roman"/>
          <w:szCs w:val="24"/>
        </w:rPr>
      </w:pPr>
      <w:r w:rsidRPr="00E243ED">
        <w:rPr>
          <w:rFonts w:cs="Times New Roman"/>
          <w:szCs w:val="24"/>
        </w:rPr>
        <w:t>Cronograma</w:t>
      </w:r>
      <w:r w:rsidRPr="00E243ED">
        <w:rPr>
          <w:rFonts w:cs="Times New Roman"/>
          <w:spacing w:val="-3"/>
          <w:szCs w:val="24"/>
        </w:rPr>
        <w:t xml:space="preserve"> </w:t>
      </w:r>
      <w:r w:rsidRPr="00E243ED">
        <w:rPr>
          <w:rFonts w:cs="Times New Roman"/>
          <w:szCs w:val="24"/>
        </w:rPr>
        <w:t>físico-financeiro</w:t>
      </w:r>
      <w:r w:rsidRPr="00E243ED">
        <w:rPr>
          <w:rFonts w:cs="Times New Roman"/>
          <w:spacing w:val="-4"/>
          <w:szCs w:val="24"/>
        </w:rPr>
        <w:t xml:space="preserve"> </w:t>
      </w:r>
      <w:r w:rsidRPr="00E243ED">
        <w:rPr>
          <w:rFonts w:cs="Times New Roman"/>
          <w:szCs w:val="24"/>
        </w:rPr>
        <w:t>do</w:t>
      </w:r>
      <w:r w:rsidRPr="00E243ED">
        <w:rPr>
          <w:rFonts w:cs="Times New Roman"/>
          <w:spacing w:val="-7"/>
          <w:szCs w:val="24"/>
        </w:rPr>
        <w:t xml:space="preserve"> </w:t>
      </w:r>
      <w:r w:rsidRPr="00E243ED">
        <w:rPr>
          <w:rFonts w:cs="Times New Roman"/>
          <w:szCs w:val="24"/>
        </w:rPr>
        <w:t>projeto</w:t>
      </w:r>
      <w:r w:rsidR="00B12E86" w:rsidRPr="00E243ED">
        <w:rPr>
          <w:rFonts w:cs="Times New Roman"/>
          <w:szCs w:val="24"/>
        </w:rPr>
        <w:t xml:space="preserve"> (considerando a proposta da U</w:t>
      </w:r>
      <w:r w:rsidR="008777F9" w:rsidRPr="00E243ED">
        <w:rPr>
          <w:rFonts w:cs="Times New Roman"/>
          <w:szCs w:val="24"/>
        </w:rPr>
        <w:t>T</w:t>
      </w:r>
      <w:r w:rsidR="00B12E86" w:rsidRPr="00E243ED">
        <w:rPr>
          <w:rFonts w:cs="Times New Roman"/>
          <w:szCs w:val="24"/>
        </w:rPr>
        <w:t>rem)</w:t>
      </w:r>
      <w:r w:rsidR="00436142" w:rsidRPr="00E243ED">
        <w:rPr>
          <w:rFonts w:cs="Times New Roman"/>
          <w:szCs w:val="24"/>
        </w:rPr>
        <w:t>;</w:t>
      </w:r>
      <w:r w:rsidR="006C3C92" w:rsidRPr="00E243ED">
        <w:rPr>
          <w:rFonts w:cs="Times New Roman"/>
          <w:szCs w:val="24"/>
        </w:rPr>
        <w:t xml:space="preserve"> </w:t>
      </w:r>
    </w:p>
    <w:p w14:paraId="04A5F49A" w14:textId="5B37685A" w:rsidR="00BE5E78" w:rsidRPr="00AA7CB5" w:rsidRDefault="009F3DC4" w:rsidP="00C932D8">
      <w:pPr>
        <w:pStyle w:val="PargrafodaLista"/>
        <w:numPr>
          <w:ilvl w:val="0"/>
          <w:numId w:val="3"/>
        </w:numPr>
        <w:tabs>
          <w:tab w:val="left" w:pos="409"/>
        </w:tabs>
        <w:spacing w:before="119"/>
        <w:ind w:left="0" w:right="45" w:firstLine="0"/>
        <w:rPr>
          <w:rFonts w:cs="Times New Roman"/>
          <w:szCs w:val="24"/>
        </w:rPr>
      </w:pPr>
      <w:r w:rsidRPr="00AA7CB5">
        <w:rPr>
          <w:rFonts w:cs="Times New Roman"/>
          <w:szCs w:val="24"/>
        </w:rPr>
        <w:t>Propostas técnica</w:t>
      </w:r>
      <w:r w:rsidR="00112518" w:rsidRPr="00AA7CB5">
        <w:rPr>
          <w:rFonts w:cs="Times New Roman"/>
          <w:szCs w:val="24"/>
        </w:rPr>
        <w:t xml:space="preserve"> </w:t>
      </w:r>
      <w:r w:rsidRPr="00AA7CB5">
        <w:rPr>
          <w:rFonts w:cs="Times New Roman"/>
          <w:szCs w:val="24"/>
        </w:rPr>
        <w:t>Utrem – RWS Fauna – Fase 2</w:t>
      </w:r>
      <w:r w:rsidR="00522513" w:rsidRPr="00AA7CB5">
        <w:rPr>
          <w:rFonts w:cs="Times New Roman"/>
          <w:szCs w:val="24"/>
        </w:rPr>
        <w:t xml:space="preserve"> </w:t>
      </w:r>
    </w:p>
    <w:p w14:paraId="363084AF" w14:textId="7B56A7F7" w:rsidR="00436142" w:rsidRPr="00E243ED" w:rsidRDefault="0044373C" w:rsidP="00C932D8">
      <w:pPr>
        <w:pStyle w:val="PargrafodaLista"/>
        <w:numPr>
          <w:ilvl w:val="0"/>
          <w:numId w:val="3"/>
        </w:numPr>
        <w:tabs>
          <w:tab w:val="left" w:pos="409"/>
        </w:tabs>
        <w:spacing w:before="119"/>
        <w:ind w:left="0" w:right="45" w:firstLine="0"/>
        <w:rPr>
          <w:rFonts w:cs="Times New Roman"/>
          <w:szCs w:val="24"/>
        </w:rPr>
      </w:pPr>
      <w:r w:rsidRPr="00E243ED">
        <w:rPr>
          <w:rFonts w:cs="Times New Roman"/>
          <w:szCs w:val="24"/>
        </w:rPr>
        <w:t>Cotações comerciais</w:t>
      </w:r>
    </w:p>
    <w:p w14:paraId="0A2E4411" w14:textId="654AA481" w:rsidR="00436142" w:rsidRPr="00AA7CB5" w:rsidRDefault="00B5544C" w:rsidP="00436142">
      <w:pPr>
        <w:pStyle w:val="PargrafodaLista"/>
        <w:numPr>
          <w:ilvl w:val="0"/>
          <w:numId w:val="3"/>
        </w:numPr>
        <w:tabs>
          <w:tab w:val="left" w:pos="409"/>
        </w:tabs>
        <w:spacing w:before="119"/>
        <w:ind w:left="0" w:right="45" w:firstLine="0"/>
        <w:rPr>
          <w:rFonts w:cs="Times New Roman"/>
          <w:szCs w:val="24"/>
        </w:rPr>
      </w:pPr>
      <w:r w:rsidRPr="00AA7CB5">
        <w:rPr>
          <w:rFonts w:cs="Times New Roman"/>
          <w:szCs w:val="24"/>
        </w:rPr>
        <w:t xml:space="preserve"> </w:t>
      </w:r>
      <w:r w:rsidR="00AA7CB5" w:rsidRPr="00AA7CB5">
        <w:rPr>
          <w:rFonts w:cs="Times New Roman"/>
          <w:szCs w:val="24"/>
        </w:rPr>
        <w:t>Currículo coordenadora do P</w:t>
      </w:r>
      <w:r w:rsidR="00436142" w:rsidRPr="00AA7CB5">
        <w:rPr>
          <w:rFonts w:cs="Times New Roman"/>
          <w:szCs w:val="24"/>
        </w:rPr>
        <w:t>rojeto</w:t>
      </w:r>
      <w:r w:rsidR="00AA7CB5" w:rsidRPr="00AA7CB5">
        <w:rPr>
          <w:rFonts w:cs="Times New Roman"/>
          <w:szCs w:val="24"/>
        </w:rPr>
        <w:t xml:space="preserve"> RWS Fase 2</w:t>
      </w:r>
    </w:p>
    <w:p w14:paraId="1514A753" w14:textId="0E202521" w:rsidR="00436142" w:rsidRPr="00E243ED" w:rsidRDefault="00436142" w:rsidP="00C932D8">
      <w:pPr>
        <w:pStyle w:val="PargrafodaLista"/>
        <w:numPr>
          <w:ilvl w:val="0"/>
          <w:numId w:val="3"/>
        </w:numPr>
        <w:tabs>
          <w:tab w:val="left" w:pos="409"/>
        </w:tabs>
        <w:spacing w:before="119"/>
        <w:ind w:left="0" w:right="45" w:firstLine="0"/>
        <w:rPr>
          <w:rFonts w:cs="Times New Roman"/>
          <w:szCs w:val="24"/>
        </w:rPr>
      </w:pPr>
      <w:r w:rsidRPr="00E243ED">
        <w:rPr>
          <w:rFonts w:cs="Times New Roman"/>
          <w:szCs w:val="24"/>
        </w:rPr>
        <w:t>Orçamento analítico previsto</w:t>
      </w:r>
    </w:p>
    <w:p w14:paraId="64D83443" w14:textId="77777777" w:rsidR="00436142" w:rsidRPr="00AA7CB5" w:rsidRDefault="00436142" w:rsidP="00C932D8">
      <w:pPr>
        <w:pStyle w:val="PargrafodaLista"/>
        <w:numPr>
          <w:ilvl w:val="0"/>
          <w:numId w:val="3"/>
        </w:numPr>
        <w:tabs>
          <w:tab w:val="left" w:pos="409"/>
        </w:tabs>
        <w:spacing w:before="119"/>
        <w:ind w:left="0" w:right="45" w:firstLine="0"/>
        <w:rPr>
          <w:rFonts w:cs="Times New Roman"/>
          <w:szCs w:val="24"/>
        </w:rPr>
      </w:pPr>
      <w:r w:rsidRPr="00AA7CB5">
        <w:rPr>
          <w:rFonts w:cs="Times New Roman"/>
          <w:szCs w:val="24"/>
        </w:rPr>
        <w:t>Lista de bens, produtos e estudos com previsão de transferência</w:t>
      </w:r>
    </w:p>
    <w:p w14:paraId="76BA93CD" w14:textId="349B31D5" w:rsidR="00D46A02" w:rsidRDefault="00B5544C" w:rsidP="00D46A02">
      <w:pPr>
        <w:pStyle w:val="PargrafodaLista"/>
        <w:numPr>
          <w:ilvl w:val="0"/>
          <w:numId w:val="3"/>
        </w:numPr>
        <w:tabs>
          <w:tab w:val="left" w:pos="409"/>
        </w:tabs>
        <w:spacing w:before="119"/>
        <w:ind w:left="0" w:right="45" w:firstLine="0"/>
        <w:rPr>
          <w:rFonts w:cs="Times New Roman"/>
          <w:szCs w:val="24"/>
        </w:rPr>
      </w:pPr>
      <w:r w:rsidRPr="00AA7CB5">
        <w:rPr>
          <w:rFonts w:cs="Times New Roman"/>
          <w:szCs w:val="24"/>
        </w:rPr>
        <w:t>Declaração de</w:t>
      </w:r>
      <w:r w:rsidR="008B1ED2">
        <w:rPr>
          <w:rFonts w:cs="Times New Roman"/>
          <w:szCs w:val="24"/>
        </w:rPr>
        <w:t xml:space="preserve"> Observância a Resolução </w:t>
      </w:r>
    </w:p>
    <w:p w14:paraId="4AD44029" w14:textId="77777777" w:rsidR="00B5544C" w:rsidRPr="002B4CB0" w:rsidRDefault="00B5544C" w:rsidP="00B5544C">
      <w:pPr>
        <w:pStyle w:val="PargrafodaLista"/>
        <w:tabs>
          <w:tab w:val="left" w:pos="409"/>
        </w:tabs>
        <w:spacing w:before="119"/>
        <w:ind w:left="0" w:right="45"/>
        <w:rPr>
          <w:rFonts w:cs="Times New Roman"/>
          <w:szCs w:val="24"/>
        </w:rPr>
      </w:pPr>
    </w:p>
    <w:p w14:paraId="27DD2996" w14:textId="1AEF59FC" w:rsidR="00BE5E78" w:rsidRPr="006B5368" w:rsidRDefault="00BE5E78" w:rsidP="002B4CB0">
      <w:pPr>
        <w:pStyle w:val="Ttulo1"/>
        <w:spacing w:before="19" w:line="242" w:lineRule="auto"/>
        <w:ind w:left="0" w:right="45" w:firstLine="0"/>
        <w:rPr>
          <w:rFonts w:cs="Times New Roman"/>
        </w:rPr>
      </w:pPr>
    </w:p>
    <w:sectPr w:rsidR="00BE5E78" w:rsidRPr="006B5368">
      <w:pgSz w:w="11910" w:h="16840"/>
      <w:pgMar w:top="1380" w:right="1680" w:bottom="280" w:left="168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2185D6" w14:textId="77777777" w:rsidR="003537A3" w:rsidRDefault="003537A3" w:rsidP="004D11CA">
      <w:r>
        <w:separator/>
      </w:r>
    </w:p>
  </w:endnote>
  <w:endnote w:type="continuationSeparator" w:id="0">
    <w:p w14:paraId="2F227DDF" w14:textId="77777777" w:rsidR="003537A3" w:rsidRDefault="003537A3" w:rsidP="004D11CA">
      <w:r>
        <w:continuationSeparator/>
      </w:r>
    </w:p>
  </w:endnote>
  <w:endnote w:type="continuationNotice" w:id="1">
    <w:p w14:paraId="1041261C" w14:textId="77777777" w:rsidR="003537A3" w:rsidRDefault="003537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576A20" w14:textId="77777777" w:rsidR="003537A3" w:rsidRDefault="003537A3" w:rsidP="004D11CA">
      <w:r>
        <w:separator/>
      </w:r>
    </w:p>
  </w:footnote>
  <w:footnote w:type="continuationSeparator" w:id="0">
    <w:p w14:paraId="0F77599C" w14:textId="77777777" w:rsidR="003537A3" w:rsidRDefault="003537A3" w:rsidP="004D11CA">
      <w:r>
        <w:continuationSeparator/>
      </w:r>
    </w:p>
  </w:footnote>
  <w:footnote w:type="continuationNotice" w:id="1">
    <w:p w14:paraId="7A5ECAAC" w14:textId="77777777" w:rsidR="003537A3" w:rsidRDefault="003537A3"/>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6D58F25"/>
    <w:multiLevelType w:val="hybridMultilevel"/>
    <w:tmpl w:val="DE992736"/>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B2DC09CE"/>
    <w:multiLevelType w:val="hybridMultilevel"/>
    <w:tmpl w:val="77C95C54"/>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B43ED27B"/>
    <w:multiLevelType w:val="hybridMultilevel"/>
    <w:tmpl w:val="EBAF1FE0"/>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B4490380"/>
    <w:multiLevelType w:val="hybridMultilevel"/>
    <w:tmpl w:val="26395362"/>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E30FF7AF"/>
    <w:multiLevelType w:val="hybridMultilevel"/>
    <w:tmpl w:val="DDF274DF"/>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562D442"/>
    <w:multiLevelType w:val="hybridMultilevel"/>
    <w:tmpl w:val="140D4B61"/>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7BB34DA"/>
    <w:multiLevelType w:val="hybridMultilevel"/>
    <w:tmpl w:val="8E54C686"/>
    <w:lvl w:ilvl="0" w:tplc="0416000F">
      <w:start w:val="1"/>
      <w:numFmt w:val="decimal"/>
      <w:lvlText w:val="%1."/>
      <w:lvlJc w:val="left"/>
      <w:pPr>
        <w:ind w:left="1571" w:hanging="360"/>
      </w:pPr>
    </w:lvl>
    <w:lvl w:ilvl="1" w:tplc="04160019" w:tentative="1">
      <w:start w:val="1"/>
      <w:numFmt w:val="lowerLetter"/>
      <w:lvlText w:val="%2."/>
      <w:lvlJc w:val="left"/>
      <w:pPr>
        <w:ind w:left="2291" w:hanging="360"/>
      </w:pPr>
    </w:lvl>
    <w:lvl w:ilvl="2" w:tplc="0416001B" w:tentative="1">
      <w:start w:val="1"/>
      <w:numFmt w:val="lowerRoman"/>
      <w:lvlText w:val="%3."/>
      <w:lvlJc w:val="right"/>
      <w:pPr>
        <w:ind w:left="3011" w:hanging="180"/>
      </w:pPr>
    </w:lvl>
    <w:lvl w:ilvl="3" w:tplc="0416000F" w:tentative="1">
      <w:start w:val="1"/>
      <w:numFmt w:val="decimal"/>
      <w:lvlText w:val="%4."/>
      <w:lvlJc w:val="left"/>
      <w:pPr>
        <w:ind w:left="3731" w:hanging="360"/>
      </w:pPr>
    </w:lvl>
    <w:lvl w:ilvl="4" w:tplc="04160019" w:tentative="1">
      <w:start w:val="1"/>
      <w:numFmt w:val="lowerLetter"/>
      <w:lvlText w:val="%5."/>
      <w:lvlJc w:val="left"/>
      <w:pPr>
        <w:ind w:left="4451" w:hanging="360"/>
      </w:pPr>
    </w:lvl>
    <w:lvl w:ilvl="5" w:tplc="0416001B" w:tentative="1">
      <w:start w:val="1"/>
      <w:numFmt w:val="lowerRoman"/>
      <w:lvlText w:val="%6."/>
      <w:lvlJc w:val="right"/>
      <w:pPr>
        <w:ind w:left="5171" w:hanging="180"/>
      </w:pPr>
    </w:lvl>
    <w:lvl w:ilvl="6" w:tplc="0416000F" w:tentative="1">
      <w:start w:val="1"/>
      <w:numFmt w:val="decimal"/>
      <w:lvlText w:val="%7."/>
      <w:lvlJc w:val="left"/>
      <w:pPr>
        <w:ind w:left="5891" w:hanging="360"/>
      </w:pPr>
    </w:lvl>
    <w:lvl w:ilvl="7" w:tplc="04160019" w:tentative="1">
      <w:start w:val="1"/>
      <w:numFmt w:val="lowerLetter"/>
      <w:lvlText w:val="%8."/>
      <w:lvlJc w:val="left"/>
      <w:pPr>
        <w:ind w:left="6611" w:hanging="360"/>
      </w:pPr>
    </w:lvl>
    <w:lvl w:ilvl="8" w:tplc="0416001B" w:tentative="1">
      <w:start w:val="1"/>
      <w:numFmt w:val="lowerRoman"/>
      <w:lvlText w:val="%9."/>
      <w:lvlJc w:val="right"/>
      <w:pPr>
        <w:ind w:left="7331" w:hanging="180"/>
      </w:pPr>
    </w:lvl>
  </w:abstractNum>
  <w:abstractNum w:abstractNumId="7" w15:restartNumberingAfterBreak="0">
    <w:nsid w:val="094C5859"/>
    <w:multiLevelType w:val="hybridMultilevel"/>
    <w:tmpl w:val="13A02350"/>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95E1F29"/>
    <w:multiLevelType w:val="multilevel"/>
    <w:tmpl w:val="54ACC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B404F83"/>
    <w:multiLevelType w:val="hybridMultilevel"/>
    <w:tmpl w:val="3CF4EB90"/>
    <w:lvl w:ilvl="0" w:tplc="04160015">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0B514E39"/>
    <w:multiLevelType w:val="hybridMultilevel"/>
    <w:tmpl w:val="C2E2DE7C"/>
    <w:lvl w:ilvl="0" w:tplc="04160013">
      <w:start w:val="1"/>
      <w:numFmt w:val="upperRoman"/>
      <w:lvlText w:val="%1."/>
      <w:lvlJc w:val="right"/>
      <w:pPr>
        <w:ind w:left="1287" w:hanging="360"/>
      </w:pPr>
    </w:lvl>
    <w:lvl w:ilvl="1" w:tplc="04160019">
      <w:start w:val="1"/>
      <w:numFmt w:val="lowerLetter"/>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11" w15:restartNumberingAfterBreak="0">
    <w:nsid w:val="0FBBA7AF"/>
    <w:multiLevelType w:val="hybridMultilevel"/>
    <w:tmpl w:val="D0699CBD"/>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FD33748"/>
    <w:multiLevelType w:val="multilevel"/>
    <w:tmpl w:val="7C428592"/>
    <w:lvl w:ilvl="0">
      <w:start w:val="1"/>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3FD0802"/>
    <w:multiLevelType w:val="multilevel"/>
    <w:tmpl w:val="1D5CBDA6"/>
    <w:lvl w:ilvl="0">
      <w:start w:val="1"/>
      <w:numFmt w:val="decimal"/>
      <w:lvlText w:val="%1."/>
      <w:lvlJc w:val="left"/>
      <w:pPr>
        <w:ind w:left="140" w:hanging="420"/>
      </w:pPr>
      <w:rPr>
        <w:rFonts w:ascii="Calibri" w:eastAsia="Calibri" w:hAnsi="Calibri" w:cs="Calibri" w:hint="default"/>
        <w:b/>
        <w:bCs/>
        <w:spacing w:val="0"/>
        <w:w w:val="100"/>
        <w:sz w:val="27"/>
        <w:szCs w:val="27"/>
        <w:lang w:val="pt-PT" w:eastAsia="en-US" w:bidi="ar-SA"/>
      </w:rPr>
    </w:lvl>
    <w:lvl w:ilvl="1">
      <w:start w:val="1"/>
      <w:numFmt w:val="decimal"/>
      <w:lvlText w:val="%2."/>
      <w:lvlJc w:val="left"/>
      <w:pPr>
        <w:ind w:left="480" w:hanging="480"/>
      </w:pPr>
      <w:rPr>
        <w:rFonts w:ascii="Times New Roman" w:eastAsia="Calibri" w:hAnsi="Times New Roman" w:cs="Times New Roman"/>
        <w:b/>
        <w:bCs/>
        <w:spacing w:val="-5"/>
        <w:w w:val="100"/>
        <w:sz w:val="27"/>
        <w:szCs w:val="27"/>
        <w:lang w:val="pt-PT" w:eastAsia="en-US" w:bidi="ar-SA"/>
      </w:rPr>
    </w:lvl>
    <w:lvl w:ilvl="2">
      <w:start w:val="1"/>
      <w:numFmt w:val="decimal"/>
      <w:lvlText w:val="%1.%2.%3."/>
      <w:lvlJc w:val="left"/>
      <w:pPr>
        <w:ind w:left="140" w:hanging="711"/>
      </w:pPr>
      <w:rPr>
        <w:rFonts w:ascii="Calibri" w:eastAsia="Calibri" w:hAnsi="Calibri" w:cs="Calibri" w:hint="default"/>
        <w:b/>
        <w:bCs/>
        <w:spacing w:val="-5"/>
        <w:w w:val="100"/>
        <w:sz w:val="27"/>
        <w:szCs w:val="27"/>
        <w:lang w:val="pt-PT" w:eastAsia="en-US" w:bidi="ar-SA"/>
      </w:rPr>
    </w:lvl>
    <w:lvl w:ilvl="3">
      <w:numFmt w:val="bullet"/>
      <w:lvlText w:val="•"/>
      <w:lvlJc w:val="left"/>
      <w:pPr>
        <w:ind w:left="2381" w:hanging="711"/>
      </w:pPr>
      <w:rPr>
        <w:rFonts w:hint="default"/>
        <w:lang w:val="pt-PT" w:eastAsia="en-US" w:bidi="ar-SA"/>
      </w:rPr>
    </w:lvl>
    <w:lvl w:ilvl="4">
      <w:numFmt w:val="bullet"/>
      <w:lvlText w:val="•"/>
      <w:lvlJc w:val="left"/>
      <w:pPr>
        <w:ind w:left="3262" w:hanging="711"/>
      </w:pPr>
      <w:rPr>
        <w:rFonts w:hint="default"/>
        <w:lang w:val="pt-PT" w:eastAsia="en-US" w:bidi="ar-SA"/>
      </w:rPr>
    </w:lvl>
    <w:lvl w:ilvl="5">
      <w:numFmt w:val="bullet"/>
      <w:lvlText w:val="•"/>
      <w:lvlJc w:val="left"/>
      <w:pPr>
        <w:ind w:left="4143" w:hanging="711"/>
      </w:pPr>
      <w:rPr>
        <w:rFonts w:hint="default"/>
        <w:lang w:val="pt-PT" w:eastAsia="en-US" w:bidi="ar-SA"/>
      </w:rPr>
    </w:lvl>
    <w:lvl w:ilvl="6">
      <w:numFmt w:val="bullet"/>
      <w:lvlText w:val="•"/>
      <w:lvlJc w:val="left"/>
      <w:pPr>
        <w:ind w:left="5024" w:hanging="711"/>
      </w:pPr>
      <w:rPr>
        <w:rFonts w:hint="default"/>
        <w:lang w:val="pt-PT" w:eastAsia="en-US" w:bidi="ar-SA"/>
      </w:rPr>
    </w:lvl>
    <w:lvl w:ilvl="7">
      <w:numFmt w:val="bullet"/>
      <w:lvlText w:val="•"/>
      <w:lvlJc w:val="left"/>
      <w:pPr>
        <w:ind w:left="5905" w:hanging="711"/>
      </w:pPr>
      <w:rPr>
        <w:rFonts w:hint="default"/>
        <w:lang w:val="pt-PT" w:eastAsia="en-US" w:bidi="ar-SA"/>
      </w:rPr>
    </w:lvl>
    <w:lvl w:ilvl="8">
      <w:numFmt w:val="bullet"/>
      <w:lvlText w:val="•"/>
      <w:lvlJc w:val="left"/>
      <w:pPr>
        <w:ind w:left="6786" w:hanging="711"/>
      </w:pPr>
      <w:rPr>
        <w:rFonts w:hint="default"/>
        <w:lang w:val="pt-PT" w:eastAsia="en-US" w:bidi="ar-SA"/>
      </w:rPr>
    </w:lvl>
  </w:abstractNum>
  <w:abstractNum w:abstractNumId="14" w15:restartNumberingAfterBreak="0">
    <w:nsid w:val="14BD3971"/>
    <w:multiLevelType w:val="multilevel"/>
    <w:tmpl w:val="A2529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A457989"/>
    <w:multiLevelType w:val="multilevel"/>
    <w:tmpl w:val="D00631D6"/>
    <w:lvl w:ilvl="0">
      <w:start w:val="1"/>
      <w:numFmt w:val="decimal"/>
      <w:lvlText w:val="%1.4"/>
      <w:lvlJc w:val="left"/>
      <w:pPr>
        <w:ind w:left="140" w:hanging="420"/>
      </w:pPr>
      <w:rPr>
        <w:rFonts w:hint="default"/>
        <w:b/>
        <w:bCs/>
        <w:spacing w:val="0"/>
        <w:w w:val="100"/>
        <w:sz w:val="27"/>
        <w:szCs w:val="27"/>
        <w:lang w:val="pt-PT" w:eastAsia="en-US" w:bidi="ar-SA"/>
      </w:rPr>
    </w:lvl>
    <w:lvl w:ilvl="1">
      <w:start w:val="1"/>
      <w:numFmt w:val="decimal"/>
      <w:lvlText w:val="%1.%2."/>
      <w:lvlJc w:val="left"/>
      <w:pPr>
        <w:ind w:left="480" w:hanging="480"/>
      </w:pPr>
      <w:rPr>
        <w:rFonts w:ascii="Calibri" w:eastAsia="Calibri" w:hAnsi="Calibri" w:cs="Calibri" w:hint="default"/>
        <w:b/>
        <w:bCs/>
        <w:spacing w:val="-5"/>
        <w:w w:val="100"/>
        <w:sz w:val="27"/>
        <w:szCs w:val="27"/>
        <w:lang w:val="pt-PT" w:eastAsia="en-US" w:bidi="ar-SA"/>
      </w:rPr>
    </w:lvl>
    <w:lvl w:ilvl="2">
      <w:start w:val="1"/>
      <w:numFmt w:val="decimal"/>
      <w:lvlText w:val="%1.%2.%3."/>
      <w:lvlJc w:val="left"/>
      <w:pPr>
        <w:ind w:left="140" w:hanging="711"/>
      </w:pPr>
      <w:rPr>
        <w:rFonts w:ascii="Calibri" w:eastAsia="Calibri" w:hAnsi="Calibri" w:cs="Calibri" w:hint="default"/>
        <w:b/>
        <w:bCs/>
        <w:spacing w:val="-5"/>
        <w:w w:val="100"/>
        <w:sz w:val="27"/>
        <w:szCs w:val="27"/>
        <w:lang w:val="pt-PT" w:eastAsia="en-US" w:bidi="ar-SA"/>
      </w:rPr>
    </w:lvl>
    <w:lvl w:ilvl="3">
      <w:numFmt w:val="bullet"/>
      <w:lvlText w:val="•"/>
      <w:lvlJc w:val="left"/>
      <w:pPr>
        <w:ind w:left="2381" w:hanging="711"/>
      </w:pPr>
      <w:rPr>
        <w:rFonts w:hint="default"/>
        <w:lang w:val="pt-PT" w:eastAsia="en-US" w:bidi="ar-SA"/>
      </w:rPr>
    </w:lvl>
    <w:lvl w:ilvl="4">
      <w:numFmt w:val="bullet"/>
      <w:lvlText w:val="•"/>
      <w:lvlJc w:val="left"/>
      <w:pPr>
        <w:ind w:left="3262" w:hanging="711"/>
      </w:pPr>
      <w:rPr>
        <w:rFonts w:hint="default"/>
        <w:lang w:val="pt-PT" w:eastAsia="en-US" w:bidi="ar-SA"/>
      </w:rPr>
    </w:lvl>
    <w:lvl w:ilvl="5">
      <w:numFmt w:val="bullet"/>
      <w:lvlText w:val="•"/>
      <w:lvlJc w:val="left"/>
      <w:pPr>
        <w:ind w:left="4143" w:hanging="711"/>
      </w:pPr>
      <w:rPr>
        <w:rFonts w:hint="default"/>
        <w:lang w:val="pt-PT" w:eastAsia="en-US" w:bidi="ar-SA"/>
      </w:rPr>
    </w:lvl>
    <w:lvl w:ilvl="6">
      <w:numFmt w:val="bullet"/>
      <w:lvlText w:val="•"/>
      <w:lvlJc w:val="left"/>
      <w:pPr>
        <w:ind w:left="5024" w:hanging="711"/>
      </w:pPr>
      <w:rPr>
        <w:rFonts w:hint="default"/>
        <w:lang w:val="pt-PT" w:eastAsia="en-US" w:bidi="ar-SA"/>
      </w:rPr>
    </w:lvl>
    <w:lvl w:ilvl="7">
      <w:numFmt w:val="bullet"/>
      <w:lvlText w:val="•"/>
      <w:lvlJc w:val="left"/>
      <w:pPr>
        <w:ind w:left="5905" w:hanging="711"/>
      </w:pPr>
      <w:rPr>
        <w:rFonts w:hint="default"/>
        <w:lang w:val="pt-PT" w:eastAsia="en-US" w:bidi="ar-SA"/>
      </w:rPr>
    </w:lvl>
    <w:lvl w:ilvl="8">
      <w:numFmt w:val="bullet"/>
      <w:lvlText w:val="•"/>
      <w:lvlJc w:val="left"/>
      <w:pPr>
        <w:ind w:left="6786" w:hanging="711"/>
      </w:pPr>
      <w:rPr>
        <w:rFonts w:hint="default"/>
        <w:lang w:val="pt-PT" w:eastAsia="en-US" w:bidi="ar-SA"/>
      </w:rPr>
    </w:lvl>
  </w:abstractNum>
  <w:abstractNum w:abstractNumId="16" w15:restartNumberingAfterBreak="0">
    <w:nsid w:val="1BB034D8"/>
    <w:multiLevelType w:val="hybridMultilevel"/>
    <w:tmpl w:val="941DF8B7"/>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15:restartNumberingAfterBreak="0">
    <w:nsid w:val="282C5E8B"/>
    <w:multiLevelType w:val="multilevel"/>
    <w:tmpl w:val="848C4F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0C70B79"/>
    <w:multiLevelType w:val="hybridMultilevel"/>
    <w:tmpl w:val="B380B802"/>
    <w:lvl w:ilvl="0" w:tplc="04160001">
      <w:start w:val="1"/>
      <w:numFmt w:val="bullet"/>
      <w:lvlText w:val=""/>
      <w:lvlJc w:val="left"/>
      <w:pPr>
        <w:ind w:left="860" w:hanging="360"/>
      </w:pPr>
      <w:rPr>
        <w:rFonts w:ascii="Symbol" w:hAnsi="Symbol" w:hint="default"/>
      </w:rPr>
    </w:lvl>
    <w:lvl w:ilvl="1" w:tplc="04160003" w:tentative="1">
      <w:start w:val="1"/>
      <w:numFmt w:val="bullet"/>
      <w:lvlText w:val="o"/>
      <w:lvlJc w:val="left"/>
      <w:pPr>
        <w:ind w:left="1580" w:hanging="360"/>
      </w:pPr>
      <w:rPr>
        <w:rFonts w:ascii="Courier New" w:hAnsi="Courier New" w:cs="Courier New" w:hint="default"/>
      </w:rPr>
    </w:lvl>
    <w:lvl w:ilvl="2" w:tplc="04160005" w:tentative="1">
      <w:start w:val="1"/>
      <w:numFmt w:val="bullet"/>
      <w:lvlText w:val=""/>
      <w:lvlJc w:val="left"/>
      <w:pPr>
        <w:ind w:left="2300" w:hanging="360"/>
      </w:pPr>
      <w:rPr>
        <w:rFonts w:ascii="Wingdings" w:hAnsi="Wingdings" w:hint="default"/>
      </w:rPr>
    </w:lvl>
    <w:lvl w:ilvl="3" w:tplc="04160001" w:tentative="1">
      <w:start w:val="1"/>
      <w:numFmt w:val="bullet"/>
      <w:lvlText w:val=""/>
      <w:lvlJc w:val="left"/>
      <w:pPr>
        <w:ind w:left="3020" w:hanging="360"/>
      </w:pPr>
      <w:rPr>
        <w:rFonts w:ascii="Symbol" w:hAnsi="Symbol" w:hint="default"/>
      </w:rPr>
    </w:lvl>
    <w:lvl w:ilvl="4" w:tplc="04160003" w:tentative="1">
      <w:start w:val="1"/>
      <w:numFmt w:val="bullet"/>
      <w:lvlText w:val="o"/>
      <w:lvlJc w:val="left"/>
      <w:pPr>
        <w:ind w:left="3740" w:hanging="360"/>
      </w:pPr>
      <w:rPr>
        <w:rFonts w:ascii="Courier New" w:hAnsi="Courier New" w:cs="Courier New" w:hint="default"/>
      </w:rPr>
    </w:lvl>
    <w:lvl w:ilvl="5" w:tplc="04160005" w:tentative="1">
      <w:start w:val="1"/>
      <w:numFmt w:val="bullet"/>
      <w:lvlText w:val=""/>
      <w:lvlJc w:val="left"/>
      <w:pPr>
        <w:ind w:left="4460" w:hanging="360"/>
      </w:pPr>
      <w:rPr>
        <w:rFonts w:ascii="Wingdings" w:hAnsi="Wingdings" w:hint="default"/>
      </w:rPr>
    </w:lvl>
    <w:lvl w:ilvl="6" w:tplc="04160001" w:tentative="1">
      <w:start w:val="1"/>
      <w:numFmt w:val="bullet"/>
      <w:lvlText w:val=""/>
      <w:lvlJc w:val="left"/>
      <w:pPr>
        <w:ind w:left="5180" w:hanging="360"/>
      </w:pPr>
      <w:rPr>
        <w:rFonts w:ascii="Symbol" w:hAnsi="Symbol" w:hint="default"/>
      </w:rPr>
    </w:lvl>
    <w:lvl w:ilvl="7" w:tplc="04160003" w:tentative="1">
      <w:start w:val="1"/>
      <w:numFmt w:val="bullet"/>
      <w:lvlText w:val="o"/>
      <w:lvlJc w:val="left"/>
      <w:pPr>
        <w:ind w:left="5900" w:hanging="360"/>
      </w:pPr>
      <w:rPr>
        <w:rFonts w:ascii="Courier New" w:hAnsi="Courier New" w:cs="Courier New" w:hint="default"/>
      </w:rPr>
    </w:lvl>
    <w:lvl w:ilvl="8" w:tplc="04160005" w:tentative="1">
      <w:start w:val="1"/>
      <w:numFmt w:val="bullet"/>
      <w:lvlText w:val=""/>
      <w:lvlJc w:val="left"/>
      <w:pPr>
        <w:ind w:left="6620" w:hanging="360"/>
      </w:pPr>
      <w:rPr>
        <w:rFonts w:ascii="Wingdings" w:hAnsi="Wingdings" w:hint="default"/>
      </w:rPr>
    </w:lvl>
  </w:abstractNum>
  <w:abstractNum w:abstractNumId="19" w15:restartNumberingAfterBreak="0">
    <w:nsid w:val="38FE3738"/>
    <w:multiLevelType w:val="hybridMultilevel"/>
    <w:tmpl w:val="61963F7E"/>
    <w:lvl w:ilvl="0" w:tplc="04160019">
      <w:start w:val="1"/>
      <w:numFmt w:val="lowerLetter"/>
      <w:lvlText w:val="%1."/>
      <w:lvlJc w:val="lef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0" w15:restartNumberingAfterBreak="0">
    <w:nsid w:val="3B903C7C"/>
    <w:multiLevelType w:val="hybridMultilevel"/>
    <w:tmpl w:val="2864F44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C5674EE"/>
    <w:multiLevelType w:val="multilevel"/>
    <w:tmpl w:val="0416001D"/>
    <w:numStyleLink w:val="Estilo1"/>
  </w:abstractNum>
  <w:abstractNum w:abstractNumId="22" w15:restartNumberingAfterBreak="0">
    <w:nsid w:val="3D356354"/>
    <w:multiLevelType w:val="multilevel"/>
    <w:tmpl w:val="0416001D"/>
    <w:styleLink w:val="Estilo1"/>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3E7D72F8"/>
    <w:multiLevelType w:val="hybridMultilevel"/>
    <w:tmpl w:val="AB06AAA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401E7F40"/>
    <w:multiLevelType w:val="multilevel"/>
    <w:tmpl w:val="F7982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07A4C23"/>
    <w:multiLevelType w:val="hybridMultilevel"/>
    <w:tmpl w:val="1DEE98E4"/>
    <w:lvl w:ilvl="0" w:tplc="DE26F58C">
      <w:start w:val="1"/>
      <w:numFmt w:val="upperRoman"/>
      <w:lvlText w:val="%1"/>
      <w:lvlJc w:val="left"/>
      <w:pPr>
        <w:ind w:left="328" w:hanging="129"/>
      </w:pPr>
      <w:rPr>
        <w:rFonts w:ascii="Calibri" w:eastAsia="Calibri" w:hAnsi="Calibri" w:cs="Calibri" w:hint="default"/>
        <w:w w:val="100"/>
        <w:sz w:val="27"/>
        <w:szCs w:val="27"/>
        <w:lang w:val="pt-PT" w:eastAsia="en-US" w:bidi="ar-SA"/>
      </w:rPr>
    </w:lvl>
    <w:lvl w:ilvl="1" w:tplc="A22E4DD0">
      <w:numFmt w:val="bullet"/>
      <w:lvlText w:val="•"/>
      <w:lvlJc w:val="left"/>
      <w:pPr>
        <w:ind w:left="1142" w:hanging="129"/>
      </w:pPr>
      <w:rPr>
        <w:rFonts w:hint="default"/>
        <w:lang w:val="pt-PT" w:eastAsia="en-US" w:bidi="ar-SA"/>
      </w:rPr>
    </w:lvl>
    <w:lvl w:ilvl="2" w:tplc="7A72DF6E">
      <w:numFmt w:val="bullet"/>
      <w:lvlText w:val="•"/>
      <w:lvlJc w:val="left"/>
      <w:pPr>
        <w:ind w:left="1965" w:hanging="129"/>
      </w:pPr>
      <w:rPr>
        <w:rFonts w:hint="default"/>
        <w:lang w:val="pt-PT" w:eastAsia="en-US" w:bidi="ar-SA"/>
      </w:rPr>
    </w:lvl>
    <w:lvl w:ilvl="3" w:tplc="FA923BBE">
      <w:numFmt w:val="bullet"/>
      <w:lvlText w:val="•"/>
      <w:lvlJc w:val="left"/>
      <w:pPr>
        <w:ind w:left="2788" w:hanging="129"/>
      </w:pPr>
      <w:rPr>
        <w:rFonts w:hint="default"/>
        <w:lang w:val="pt-PT" w:eastAsia="en-US" w:bidi="ar-SA"/>
      </w:rPr>
    </w:lvl>
    <w:lvl w:ilvl="4" w:tplc="40988188">
      <w:numFmt w:val="bullet"/>
      <w:lvlText w:val="•"/>
      <w:lvlJc w:val="left"/>
      <w:pPr>
        <w:ind w:left="3611" w:hanging="129"/>
      </w:pPr>
      <w:rPr>
        <w:rFonts w:hint="default"/>
        <w:lang w:val="pt-PT" w:eastAsia="en-US" w:bidi="ar-SA"/>
      </w:rPr>
    </w:lvl>
    <w:lvl w:ilvl="5" w:tplc="E6946572">
      <w:numFmt w:val="bullet"/>
      <w:lvlText w:val="•"/>
      <w:lvlJc w:val="left"/>
      <w:pPr>
        <w:ind w:left="4434" w:hanging="129"/>
      </w:pPr>
      <w:rPr>
        <w:rFonts w:hint="default"/>
        <w:lang w:val="pt-PT" w:eastAsia="en-US" w:bidi="ar-SA"/>
      </w:rPr>
    </w:lvl>
    <w:lvl w:ilvl="6" w:tplc="49A21EFA">
      <w:numFmt w:val="bullet"/>
      <w:lvlText w:val="•"/>
      <w:lvlJc w:val="left"/>
      <w:pPr>
        <w:ind w:left="5256" w:hanging="129"/>
      </w:pPr>
      <w:rPr>
        <w:rFonts w:hint="default"/>
        <w:lang w:val="pt-PT" w:eastAsia="en-US" w:bidi="ar-SA"/>
      </w:rPr>
    </w:lvl>
    <w:lvl w:ilvl="7" w:tplc="C590AA20">
      <w:numFmt w:val="bullet"/>
      <w:lvlText w:val="•"/>
      <w:lvlJc w:val="left"/>
      <w:pPr>
        <w:ind w:left="6079" w:hanging="129"/>
      </w:pPr>
      <w:rPr>
        <w:rFonts w:hint="default"/>
        <w:lang w:val="pt-PT" w:eastAsia="en-US" w:bidi="ar-SA"/>
      </w:rPr>
    </w:lvl>
    <w:lvl w:ilvl="8" w:tplc="F8B265AA">
      <w:numFmt w:val="bullet"/>
      <w:lvlText w:val="•"/>
      <w:lvlJc w:val="left"/>
      <w:pPr>
        <w:ind w:left="6902" w:hanging="129"/>
      </w:pPr>
      <w:rPr>
        <w:rFonts w:hint="default"/>
        <w:lang w:val="pt-PT" w:eastAsia="en-US" w:bidi="ar-SA"/>
      </w:rPr>
    </w:lvl>
  </w:abstractNum>
  <w:abstractNum w:abstractNumId="26" w15:restartNumberingAfterBreak="0">
    <w:nsid w:val="45063A05"/>
    <w:multiLevelType w:val="multilevel"/>
    <w:tmpl w:val="181A1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4C3B3627"/>
    <w:multiLevelType w:val="multilevel"/>
    <w:tmpl w:val="4F828A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E136EEE"/>
    <w:multiLevelType w:val="multilevel"/>
    <w:tmpl w:val="E5BE5150"/>
    <w:lvl w:ilvl="0">
      <w:start w:val="1"/>
      <w:numFmt w:val="decimal"/>
      <w:lvlText w:val="%1."/>
      <w:lvlJc w:val="left"/>
      <w:pPr>
        <w:ind w:left="140" w:hanging="420"/>
      </w:pPr>
      <w:rPr>
        <w:rFonts w:ascii="Calibri" w:eastAsia="Calibri" w:hAnsi="Calibri" w:cs="Calibri" w:hint="default"/>
        <w:b/>
        <w:bCs/>
        <w:spacing w:val="0"/>
        <w:w w:val="100"/>
        <w:sz w:val="27"/>
        <w:szCs w:val="27"/>
        <w:lang w:val="pt-PT" w:eastAsia="en-US" w:bidi="ar-SA"/>
      </w:rPr>
    </w:lvl>
    <w:lvl w:ilvl="1">
      <w:start w:val="1"/>
      <w:numFmt w:val="decimal"/>
      <w:lvlText w:val="%1.%2."/>
      <w:lvlJc w:val="left"/>
      <w:pPr>
        <w:ind w:left="620" w:hanging="480"/>
      </w:pPr>
      <w:rPr>
        <w:rFonts w:ascii="Calibri" w:eastAsia="Calibri" w:hAnsi="Calibri" w:cs="Calibri" w:hint="default"/>
        <w:b/>
        <w:bCs/>
        <w:spacing w:val="-5"/>
        <w:w w:val="100"/>
        <w:sz w:val="27"/>
        <w:szCs w:val="27"/>
        <w:lang w:val="pt-PT" w:eastAsia="en-US" w:bidi="ar-SA"/>
      </w:rPr>
    </w:lvl>
    <w:lvl w:ilvl="2">
      <w:start w:val="1"/>
      <w:numFmt w:val="decimal"/>
      <w:lvlText w:val="%1.%2.%3."/>
      <w:lvlJc w:val="left"/>
      <w:pPr>
        <w:ind w:left="140" w:hanging="711"/>
      </w:pPr>
      <w:rPr>
        <w:rFonts w:ascii="Calibri" w:eastAsia="Calibri" w:hAnsi="Calibri" w:cs="Calibri" w:hint="default"/>
        <w:b/>
        <w:bCs/>
        <w:spacing w:val="-5"/>
        <w:w w:val="100"/>
        <w:sz w:val="27"/>
        <w:szCs w:val="27"/>
        <w:lang w:val="pt-PT" w:eastAsia="en-US" w:bidi="ar-SA"/>
      </w:rPr>
    </w:lvl>
    <w:lvl w:ilvl="3">
      <w:numFmt w:val="bullet"/>
      <w:lvlText w:val="•"/>
      <w:lvlJc w:val="left"/>
      <w:pPr>
        <w:ind w:left="2381" w:hanging="711"/>
      </w:pPr>
      <w:rPr>
        <w:rFonts w:hint="default"/>
        <w:lang w:val="pt-PT" w:eastAsia="en-US" w:bidi="ar-SA"/>
      </w:rPr>
    </w:lvl>
    <w:lvl w:ilvl="4">
      <w:numFmt w:val="bullet"/>
      <w:lvlText w:val="•"/>
      <w:lvlJc w:val="left"/>
      <w:pPr>
        <w:ind w:left="3262" w:hanging="711"/>
      </w:pPr>
      <w:rPr>
        <w:rFonts w:hint="default"/>
        <w:lang w:val="pt-PT" w:eastAsia="en-US" w:bidi="ar-SA"/>
      </w:rPr>
    </w:lvl>
    <w:lvl w:ilvl="5">
      <w:numFmt w:val="bullet"/>
      <w:lvlText w:val="•"/>
      <w:lvlJc w:val="left"/>
      <w:pPr>
        <w:ind w:left="4143" w:hanging="711"/>
      </w:pPr>
      <w:rPr>
        <w:rFonts w:hint="default"/>
        <w:lang w:val="pt-PT" w:eastAsia="en-US" w:bidi="ar-SA"/>
      </w:rPr>
    </w:lvl>
    <w:lvl w:ilvl="6">
      <w:numFmt w:val="bullet"/>
      <w:lvlText w:val="•"/>
      <w:lvlJc w:val="left"/>
      <w:pPr>
        <w:ind w:left="5024" w:hanging="711"/>
      </w:pPr>
      <w:rPr>
        <w:rFonts w:hint="default"/>
        <w:lang w:val="pt-PT" w:eastAsia="en-US" w:bidi="ar-SA"/>
      </w:rPr>
    </w:lvl>
    <w:lvl w:ilvl="7">
      <w:numFmt w:val="bullet"/>
      <w:lvlText w:val="•"/>
      <w:lvlJc w:val="left"/>
      <w:pPr>
        <w:ind w:left="5905" w:hanging="711"/>
      </w:pPr>
      <w:rPr>
        <w:rFonts w:hint="default"/>
        <w:lang w:val="pt-PT" w:eastAsia="en-US" w:bidi="ar-SA"/>
      </w:rPr>
    </w:lvl>
    <w:lvl w:ilvl="8">
      <w:numFmt w:val="bullet"/>
      <w:lvlText w:val="•"/>
      <w:lvlJc w:val="left"/>
      <w:pPr>
        <w:ind w:left="6786" w:hanging="711"/>
      </w:pPr>
      <w:rPr>
        <w:rFonts w:hint="default"/>
        <w:lang w:val="pt-PT" w:eastAsia="en-US" w:bidi="ar-SA"/>
      </w:rPr>
    </w:lvl>
  </w:abstractNum>
  <w:abstractNum w:abstractNumId="29" w15:restartNumberingAfterBreak="0">
    <w:nsid w:val="5865613D"/>
    <w:multiLevelType w:val="multilevel"/>
    <w:tmpl w:val="56487B22"/>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0" w15:restartNumberingAfterBreak="0">
    <w:nsid w:val="5D6537E8"/>
    <w:multiLevelType w:val="hybridMultilevel"/>
    <w:tmpl w:val="DEB671F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5DEC02B8"/>
    <w:multiLevelType w:val="multilevel"/>
    <w:tmpl w:val="03BA776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15:restartNumberingAfterBreak="0">
    <w:nsid w:val="625817C3"/>
    <w:multiLevelType w:val="hybridMultilevel"/>
    <w:tmpl w:val="B26451D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648D3377"/>
    <w:multiLevelType w:val="hybridMultilevel"/>
    <w:tmpl w:val="4CD60A3A"/>
    <w:lvl w:ilvl="0" w:tplc="9F54067A">
      <w:start w:val="1"/>
      <w:numFmt w:val="upperRoman"/>
      <w:lvlText w:val="%1"/>
      <w:lvlJc w:val="left"/>
      <w:pPr>
        <w:ind w:left="268" w:hanging="128"/>
      </w:pPr>
      <w:rPr>
        <w:rFonts w:ascii="Calibri" w:eastAsia="Calibri" w:hAnsi="Calibri" w:cs="Calibri" w:hint="default"/>
        <w:w w:val="100"/>
        <w:sz w:val="27"/>
        <w:szCs w:val="27"/>
        <w:lang w:val="pt-PT" w:eastAsia="en-US" w:bidi="ar-SA"/>
      </w:rPr>
    </w:lvl>
    <w:lvl w:ilvl="1" w:tplc="F0CA3432">
      <w:numFmt w:val="bullet"/>
      <w:lvlText w:val="•"/>
      <w:lvlJc w:val="left"/>
      <w:pPr>
        <w:ind w:left="1088" w:hanging="128"/>
      </w:pPr>
      <w:rPr>
        <w:rFonts w:hint="default"/>
        <w:lang w:val="pt-PT" w:eastAsia="en-US" w:bidi="ar-SA"/>
      </w:rPr>
    </w:lvl>
    <w:lvl w:ilvl="2" w:tplc="E33E7060">
      <w:numFmt w:val="bullet"/>
      <w:lvlText w:val="•"/>
      <w:lvlJc w:val="left"/>
      <w:pPr>
        <w:ind w:left="1917" w:hanging="128"/>
      </w:pPr>
      <w:rPr>
        <w:rFonts w:hint="default"/>
        <w:lang w:val="pt-PT" w:eastAsia="en-US" w:bidi="ar-SA"/>
      </w:rPr>
    </w:lvl>
    <w:lvl w:ilvl="3" w:tplc="70D2C69A">
      <w:numFmt w:val="bullet"/>
      <w:lvlText w:val="•"/>
      <w:lvlJc w:val="left"/>
      <w:pPr>
        <w:ind w:left="2746" w:hanging="128"/>
      </w:pPr>
      <w:rPr>
        <w:rFonts w:hint="default"/>
        <w:lang w:val="pt-PT" w:eastAsia="en-US" w:bidi="ar-SA"/>
      </w:rPr>
    </w:lvl>
    <w:lvl w:ilvl="4" w:tplc="9386E1FE">
      <w:numFmt w:val="bullet"/>
      <w:lvlText w:val="•"/>
      <w:lvlJc w:val="left"/>
      <w:pPr>
        <w:ind w:left="3575" w:hanging="128"/>
      </w:pPr>
      <w:rPr>
        <w:rFonts w:hint="default"/>
        <w:lang w:val="pt-PT" w:eastAsia="en-US" w:bidi="ar-SA"/>
      </w:rPr>
    </w:lvl>
    <w:lvl w:ilvl="5" w:tplc="57B2A21E">
      <w:numFmt w:val="bullet"/>
      <w:lvlText w:val="•"/>
      <w:lvlJc w:val="left"/>
      <w:pPr>
        <w:ind w:left="4404" w:hanging="128"/>
      </w:pPr>
      <w:rPr>
        <w:rFonts w:hint="default"/>
        <w:lang w:val="pt-PT" w:eastAsia="en-US" w:bidi="ar-SA"/>
      </w:rPr>
    </w:lvl>
    <w:lvl w:ilvl="6" w:tplc="E586D0F2">
      <w:numFmt w:val="bullet"/>
      <w:lvlText w:val="•"/>
      <w:lvlJc w:val="left"/>
      <w:pPr>
        <w:ind w:left="5232" w:hanging="128"/>
      </w:pPr>
      <w:rPr>
        <w:rFonts w:hint="default"/>
        <w:lang w:val="pt-PT" w:eastAsia="en-US" w:bidi="ar-SA"/>
      </w:rPr>
    </w:lvl>
    <w:lvl w:ilvl="7" w:tplc="773E21BC">
      <w:numFmt w:val="bullet"/>
      <w:lvlText w:val="•"/>
      <w:lvlJc w:val="left"/>
      <w:pPr>
        <w:ind w:left="6061" w:hanging="128"/>
      </w:pPr>
      <w:rPr>
        <w:rFonts w:hint="default"/>
        <w:lang w:val="pt-PT" w:eastAsia="en-US" w:bidi="ar-SA"/>
      </w:rPr>
    </w:lvl>
    <w:lvl w:ilvl="8" w:tplc="A6606434">
      <w:numFmt w:val="bullet"/>
      <w:lvlText w:val="•"/>
      <w:lvlJc w:val="left"/>
      <w:pPr>
        <w:ind w:left="6890" w:hanging="128"/>
      </w:pPr>
      <w:rPr>
        <w:rFonts w:hint="default"/>
        <w:lang w:val="pt-PT" w:eastAsia="en-US" w:bidi="ar-SA"/>
      </w:rPr>
    </w:lvl>
  </w:abstractNum>
  <w:abstractNum w:abstractNumId="34" w15:restartNumberingAfterBreak="0">
    <w:nsid w:val="695B18A5"/>
    <w:multiLevelType w:val="hybridMultilevel"/>
    <w:tmpl w:val="372617EA"/>
    <w:lvl w:ilvl="0" w:tplc="0416001B">
      <w:start w:val="1"/>
      <w:numFmt w:val="low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15:restartNumberingAfterBreak="0">
    <w:nsid w:val="6B334CFA"/>
    <w:multiLevelType w:val="multilevel"/>
    <w:tmpl w:val="D57CB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09B4C61"/>
    <w:multiLevelType w:val="hybridMultilevel"/>
    <w:tmpl w:val="F146AA9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76E9748F"/>
    <w:multiLevelType w:val="hybridMultilevel"/>
    <w:tmpl w:val="478A6F1C"/>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15:restartNumberingAfterBreak="0">
    <w:nsid w:val="799E7DBF"/>
    <w:multiLevelType w:val="multilevel"/>
    <w:tmpl w:val="A984D6FC"/>
    <w:lvl w:ilvl="0">
      <w:start w:val="1"/>
      <w:numFmt w:val="decimal"/>
      <w:lvlText w:val="%1."/>
      <w:lvlJc w:val="left"/>
      <w:pPr>
        <w:ind w:left="140" w:hanging="420"/>
      </w:pPr>
      <w:rPr>
        <w:rFonts w:hint="default"/>
        <w:b/>
        <w:bCs/>
        <w:spacing w:val="0"/>
        <w:w w:val="100"/>
        <w:sz w:val="27"/>
        <w:szCs w:val="27"/>
        <w:lang w:val="pt-PT" w:eastAsia="en-US" w:bidi="ar-SA"/>
      </w:rPr>
    </w:lvl>
    <w:lvl w:ilvl="1">
      <w:start w:val="1"/>
      <w:numFmt w:val="decimal"/>
      <w:lvlText w:val="%1.%2."/>
      <w:lvlJc w:val="left"/>
      <w:pPr>
        <w:ind w:left="480" w:hanging="480"/>
      </w:pPr>
      <w:rPr>
        <w:rFonts w:ascii="Calibri" w:eastAsia="Calibri" w:hAnsi="Calibri" w:cs="Calibri" w:hint="default"/>
        <w:b/>
        <w:bCs/>
        <w:spacing w:val="-5"/>
        <w:w w:val="100"/>
        <w:sz w:val="27"/>
        <w:szCs w:val="27"/>
        <w:lang w:val="pt-PT" w:eastAsia="en-US" w:bidi="ar-SA"/>
      </w:rPr>
    </w:lvl>
    <w:lvl w:ilvl="2">
      <w:start w:val="1"/>
      <w:numFmt w:val="decimal"/>
      <w:lvlText w:val="%1.%2.%3."/>
      <w:lvlJc w:val="left"/>
      <w:pPr>
        <w:ind w:left="140" w:hanging="711"/>
      </w:pPr>
      <w:rPr>
        <w:rFonts w:ascii="Calibri" w:eastAsia="Calibri" w:hAnsi="Calibri" w:cs="Calibri" w:hint="default"/>
        <w:b/>
        <w:bCs/>
        <w:spacing w:val="-5"/>
        <w:w w:val="100"/>
        <w:sz w:val="27"/>
        <w:szCs w:val="27"/>
        <w:lang w:val="pt-PT" w:eastAsia="en-US" w:bidi="ar-SA"/>
      </w:rPr>
    </w:lvl>
    <w:lvl w:ilvl="3">
      <w:numFmt w:val="bullet"/>
      <w:lvlText w:val="•"/>
      <w:lvlJc w:val="left"/>
      <w:pPr>
        <w:ind w:left="2381" w:hanging="711"/>
      </w:pPr>
      <w:rPr>
        <w:rFonts w:hint="default"/>
        <w:lang w:val="pt-PT" w:eastAsia="en-US" w:bidi="ar-SA"/>
      </w:rPr>
    </w:lvl>
    <w:lvl w:ilvl="4">
      <w:numFmt w:val="bullet"/>
      <w:lvlText w:val="•"/>
      <w:lvlJc w:val="left"/>
      <w:pPr>
        <w:ind w:left="3262" w:hanging="711"/>
      </w:pPr>
      <w:rPr>
        <w:rFonts w:hint="default"/>
        <w:lang w:val="pt-PT" w:eastAsia="en-US" w:bidi="ar-SA"/>
      </w:rPr>
    </w:lvl>
    <w:lvl w:ilvl="5">
      <w:numFmt w:val="bullet"/>
      <w:lvlText w:val="•"/>
      <w:lvlJc w:val="left"/>
      <w:pPr>
        <w:ind w:left="4143" w:hanging="711"/>
      </w:pPr>
      <w:rPr>
        <w:rFonts w:hint="default"/>
        <w:lang w:val="pt-PT" w:eastAsia="en-US" w:bidi="ar-SA"/>
      </w:rPr>
    </w:lvl>
    <w:lvl w:ilvl="6">
      <w:numFmt w:val="bullet"/>
      <w:lvlText w:val="•"/>
      <w:lvlJc w:val="left"/>
      <w:pPr>
        <w:ind w:left="5024" w:hanging="711"/>
      </w:pPr>
      <w:rPr>
        <w:rFonts w:hint="default"/>
        <w:lang w:val="pt-PT" w:eastAsia="en-US" w:bidi="ar-SA"/>
      </w:rPr>
    </w:lvl>
    <w:lvl w:ilvl="7">
      <w:numFmt w:val="bullet"/>
      <w:lvlText w:val="•"/>
      <w:lvlJc w:val="left"/>
      <w:pPr>
        <w:ind w:left="5905" w:hanging="711"/>
      </w:pPr>
      <w:rPr>
        <w:rFonts w:hint="default"/>
        <w:lang w:val="pt-PT" w:eastAsia="en-US" w:bidi="ar-SA"/>
      </w:rPr>
    </w:lvl>
    <w:lvl w:ilvl="8">
      <w:numFmt w:val="bullet"/>
      <w:lvlText w:val="•"/>
      <w:lvlJc w:val="left"/>
      <w:pPr>
        <w:ind w:left="6786" w:hanging="711"/>
      </w:pPr>
      <w:rPr>
        <w:rFonts w:hint="default"/>
        <w:lang w:val="pt-PT" w:eastAsia="en-US" w:bidi="ar-SA"/>
      </w:rPr>
    </w:lvl>
  </w:abstractNum>
  <w:abstractNum w:abstractNumId="39" w15:restartNumberingAfterBreak="0">
    <w:nsid w:val="79E33ACA"/>
    <w:multiLevelType w:val="multilevel"/>
    <w:tmpl w:val="16E2506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3"/>
  </w:num>
  <w:num w:numId="2">
    <w:abstractNumId w:val="28"/>
  </w:num>
  <w:num w:numId="3">
    <w:abstractNumId w:val="25"/>
  </w:num>
  <w:num w:numId="4">
    <w:abstractNumId w:val="13"/>
  </w:num>
  <w:num w:numId="5">
    <w:abstractNumId w:val="34"/>
  </w:num>
  <w:num w:numId="6">
    <w:abstractNumId w:val="20"/>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7"/>
  </w:num>
  <w:num w:numId="10">
    <w:abstractNumId w:val="37"/>
  </w:num>
  <w:num w:numId="11">
    <w:abstractNumId w:val="1"/>
  </w:num>
  <w:num w:numId="12">
    <w:abstractNumId w:val="3"/>
  </w:num>
  <w:num w:numId="13">
    <w:abstractNumId w:val="2"/>
  </w:num>
  <w:num w:numId="14">
    <w:abstractNumId w:val="16"/>
  </w:num>
  <w:num w:numId="15">
    <w:abstractNumId w:val="0"/>
  </w:num>
  <w:num w:numId="16">
    <w:abstractNumId w:val="11"/>
  </w:num>
  <w:num w:numId="17">
    <w:abstractNumId w:val="5"/>
  </w:num>
  <w:num w:numId="18">
    <w:abstractNumId w:val="4"/>
  </w:num>
  <w:num w:numId="19">
    <w:abstractNumId w:val="36"/>
  </w:num>
  <w:num w:numId="20">
    <w:abstractNumId w:val="12"/>
  </w:num>
  <w:num w:numId="21">
    <w:abstractNumId w:val="15"/>
  </w:num>
  <w:num w:numId="22">
    <w:abstractNumId w:val="38"/>
  </w:num>
  <w:num w:numId="23">
    <w:abstractNumId w:val="19"/>
  </w:num>
  <w:num w:numId="24">
    <w:abstractNumId w:val="31"/>
  </w:num>
  <w:num w:numId="25">
    <w:abstractNumId w:val="39"/>
  </w:num>
  <w:num w:numId="26">
    <w:abstractNumId w:val="29"/>
  </w:num>
  <w:num w:numId="27">
    <w:abstractNumId w:val="18"/>
  </w:num>
  <w:num w:numId="28">
    <w:abstractNumId w:val="26"/>
  </w:num>
  <w:num w:numId="29">
    <w:abstractNumId w:val="17"/>
  </w:num>
  <w:num w:numId="30">
    <w:abstractNumId w:val="14"/>
  </w:num>
  <w:num w:numId="31">
    <w:abstractNumId w:val="35"/>
  </w:num>
  <w:num w:numId="32">
    <w:abstractNumId w:val="24"/>
  </w:num>
  <w:num w:numId="33">
    <w:abstractNumId w:val="8"/>
  </w:num>
  <w:num w:numId="34">
    <w:abstractNumId w:val="27"/>
  </w:num>
  <w:num w:numId="35">
    <w:abstractNumId w:val="9"/>
  </w:num>
  <w:num w:numId="36">
    <w:abstractNumId w:val="22"/>
  </w:num>
  <w:num w:numId="37">
    <w:abstractNumId w:val="21"/>
  </w:num>
  <w:num w:numId="38">
    <w:abstractNumId w:val="6"/>
  </w:num>
  <w:num w:numId="39">
    <w:abstractNumId w:val="30"/>
  </w:num>
  <w:num w:numId="40">
    <w:abstractNumId w:val="23"/>
  </w:num>
  <w:num w:numId="41">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5E78"/>
    <w:rsid w:val="000053C0"/>
    <w:rsid w:val="00006693"/>
    <w:rsid w:val="000314AF"/>
    <w:rsid w:val="00040BA1"/>
    <w:rsid w:val="00044071"/>
    <w:rsid w:val="00050B4C"/>
    <w:rsid w:val="00062D75"/>
    <w:rsid w:val="0006666A"/>
    <w:rsid w:val="00085C0F"/>
    <w:rsid w:val="00085F01"/>
    <w:rsid w:val="0009669C"/>
    <w:rsid w:val="00096B02"/>
    <w:rsid w:val="000A53D5"/>
    <w:rsid w:val="000B48D1"/>
    <w:rsid w:val="000D1719"/>
    <w:rsid w:val="000D375B"/>
    <w:rsid w:val="000E66B0"/>
    <w:rsid w:val="000F2BDD"/>
    <w:rsid w:val="00112518"/>
    <w:rsid w:val="00114BCE"/>
    <w:rsid w:val="00114BD5"/>
    <w:rsid w:val="00120C7F"/>
    <w:rsid w:val="00126536"/>
    <w:rsid w:val="00131BEB"/>
    <w:rsid w:val="00131E2D"/>
    <w:rsid w:val="00144021"/>
    <w:rsid w:val="00146181"/>
    <w:rsid w:val="00170B7B"/>
    <w:rsid w:val="001762DA"/>
    <w:rsid w:val="001854E9"/>
    <w:rsid w:val="00196066"/>
    <w:rsid w:val="001A1290"/>
    <w:rsid w:val="001D304F"/>
    <w:rsid w:val="001D6C12"/>
    <w:rsid w:val="001F01DD"/>
    <w:rsid w:val="00200322"/>
    <w:rsid w:val="00202777"/>
    <w:rsid w:val="002078F1"/>
    <w:rsid w:val="00213D9F"/>
    <w:rsid w:val="002167EE"/>
    <w:rsid w:val="00220DA1"/>
    <w:rsid w:val="00225F0B"/>
    <w:rsid w:val="00227EA8"/>
    <w:rsid w:val="00232015"/>
    <w:rsid w:val="00237D65"/>
    <w:rsid w:val="002558E5"/>
    <w:rsid w:val="00260EE6"/>
    <w:rsid w:val="002750D7"/>
    <w:rsid w:val="00285802"/>
    <w:rsid w:val="002864A7"/>
    <w:rsid w:val="002A1064"/>
    <w:rsid w:val="002B1D32"/>
    <w:rsid w:val="002B3968"/>
    <w:rsid w:val="002B4CB0"/>
    <w:rsid w:val="002C1ABA"/>
    <w:rsid w:val="002C5B8C"/>
    <w:rsid w:val="002D2098"/>
    <w:rsid w:val="002E485A"/>
    <w:rsid w:val="00301E81"/>
    <w:rsid w:val="00306A4F"/>
    <w:rsid w:val="00320D58"/>
    <w:rsid w:val="00322F8C"/>
    <w:rsid w:val="0033079E"/>
    <w:rsid w:val="003537A3"/>
    <w:rsid w:val="00363249"/>
    <w:rsid w:val="00377FDF"/>
    <w:rsid w:val="00383F76"/>
    <w:rsid w:val="00387BBF"/>
    <w:rsid w:val="0039035F"/>
    <w:rsid w:val="00393128"/>
    <w:rsid w:val="0039508F"/>
    <w:rsid w:val="00396156"/>
    <w:rsid w:val="003A7A36"/>
    <w:rsid w:val="003D79D1"/>
    <w:rsid w:val="0040574F"/>
    <w:rsid w:val="0041055D"/>
    <w:rsid w:val="00416D21"/>
    <w:rsid w:val="00427700"/>
    <w:rsid w:val="00432367"/>
    <w:rsid w:val="0043562C"/>
    <w:rsid w:val="00436142"/>
    <w:rsid w:val="0044373C"/>
    <w:rsid w:val="0044785A"/>
    <w:rsid w:val="00452AC7"/>
    <w:rsid w:val="004572A0"/>
    <w:rsid w:val="00457FAC"/>
    <w:rsid w:val="00464F1C"/>
    <w:rsid w:val="004722BA"/>
    <w:rsid w:val="00474BFE"/>
    <w:rsid w:val="00483D90"/>
    <w:rsid w:val="00484E42"/>
    <w:rsid w:val="00484E76"/>
    <w:rsid w:val="00486102"/>
    <w:rsid w:val="0048712E"/>
    <w:rsid w:val="00490F8E"/>
    <w:rsid w:val="00497595"/>
    <w:rsid w:val="004B3800"/>
    <w:rsid w:val="004B4EA4"/>
    <w:rsid w:val="004D0B58"/>
    <w:rsid w:val="004D11CA"/>
    <w:rsid w:val="004D3558"/>
    <w:rsid w:val="004D512E"/>
    <w:rsid w:val="004E714D"/>
    <w:rsid w:val="00501E00"/>
    <w:rsid w:val="005130BF"/>
    <w:rsid w:val="00513C75"/>
    <w:rsid w:val="00514857"/>
    <w:rsid w:val="00520634"/>
    <w:rsid w:val="00521E65"/>
    <w:rsid w:val="00522513"/>
    <w:rsid w:val="00531679"/>
    <w:rsid w:val="0055568F"/>
    <w:rsid w:val="00573E52"/>
    <w:rsid w:val="0057634B"/>
    <w:rsid w:val="00592B92"/>
    <w:rsid w:val="00596D1B"/>
    <w:rsid w:val="00597DDC"/>
    <w:rsid w:val="005B184E"/>
    <w:rsid w:val="005C3787"/>
    <w:rsid w:val="005C62A1"/>
    <w:rsid w:val="005D4939"/>
    <w:rsid w:val="005D6C52"/>
    <w:rsid w:val="005E0248"/>
    <w:rsid w:val="005E4668"/>
    <w:rsid w:val="005F60EF"/>
    <w:rsid w:val="006015B1"/>
    <w:rsid w:val="00602E85"/>
    <w:rsid w:val="0061092F"/>
    <w:rsid w:val="00615294"/>
    <w:rsid w:val="00616ED7"/>
    <w:rsid w:val="006179F1"/>
    <w:rsid w:val="0062008F"/>
    <w:rsid w:val="0063427B"/>
    <w:rsid w:val="00660DF2"/>
    <w:rsid w:val="00674620"/>
    <w:rsid w:val="00694E0F"/>
    <w:rsid w:val="00695FE4"/>
    <w:rsid w:val="006A06C8"/>
    <w:rsid w:val="006B108F"/>
    <w:rsid w:val="006B2567"/>
    <w:rsid w:val="006B5368"/>
    <w:rsid w:val="006B6409"/>
    <w:rsid w:val="006C374B"/>
    <w:rsid w:val="006C3C92"/>
    <w:rsid w:val="006D0C64"/>
    <w:rsid w:val="006D0E16"/>
    <w:rsid w:val="006D758D"/>
    <w:rsid w:val="006F2517"/>
    <w:rsid w:val="006F3437"/>
    <w:rsid w:val="006F4CA5"/>
    <w:rsid w:val="007313DF"/>
    <w:rsid w:val="00737610"/>
    <w:rsid w:val="00737EEB"/>
    <w:rsid w:val="007404F4"/>
    <w:rsid w:val="00743072"/>
    <w:rsid w:val="0076688E"/>
    <w:rsid w:val="0077078E"/>
    <w:rsid w:val="0078101E"/>
    <w:rsid w:val="00781DC4"/>
    <w:rsid w:val="0078305A"/>
    <w:rsid w:val="00796083"/>
    <w:rsid w:val="007962CC"/>
    <w:rsid w:val="007B0D23"/>
    <w:rsid w:val="007C5EB2"/>
    <w:rsid w:val="007D5A6D"/>
    <w:rsid w:val="007D7FDA"/>
    <w:rsid w:val="007E0FFF"/>
    <w:rsid w:val="007E374F"/>
    <w:rsid w:val="007E5AED"/>
    <w:rsid w:val="00822B01"/>
    <w:rsid w:val="00826FF8"/>
    <w:rsid w:val="00836CA6"/>
    <w:rsid w:val="0084743A"/>
    <w:rsid w:val="00856A24"/>
    <w:rsid w:val="0086374B"/>
    <w:rsid w:val="008777F9"/>
    <w:rsid w:val="0089430E"/>
    <w:rsid w:val="008976D2"/>
    <w:rsid w:val="008A7E86"/>
    <w:rsid w:val="008B1ED2"/>
    <w:rsid w:val="008B264A"/>
    <w:rsid w:val="008C7D7A"/>
    <w:rsid w:val="008E20FA"/>
    <w:rsid w:val="008E2779"/>
    <w:rsid w:val="008E50F0"/>
    <w:rsid w:val="008E69E1"/>
    <w:rsid w:val="008F1BF5"/>
    <w:rsid w:val="00905BBD"/>
    <w:rsid w:val="00914C53"/>
    <w:rsid w:val="00923EA8"/>
    <w:rsid w:val="00937AF7"/>
    <w:rsid w:val="009442E3"/>
    <w:rsid w:val="00970D72"/>
    <w:rsid w:val="009838D8"/>
    <w:rsid w:val="0099421D"/>
    <w:rsid w:val="009946C6"/>
    <w:rsid w:val="009B57B0"/>
    <w:rsid w:val="009C2757"/>
    <w:rsid w:val="009C2D11"/>
    <w:rsid w:val="009C37FE"/>
    <w:rsid w:val="009C5BC9"/>
    <w:rsid w:val="009C7030"/>
    <w:rsid w:val="009C7C4C"/>
    <w:rsid w:val="009F3DC4"/>
    <w:rsid w:val="009F4274"/>
    <w:rsid w:val="00A114CC"/>
    <w:rsid w:val="00A16BE4"/>
    <w:rsid w:val="00A260E4"/>
    <w:rsid w:val="00A26A72"/>
    <w:rsid w:val="00A27ACC"/>
    <w:rsid w:val="00A344B0"/>
    <w:rsid w:val="00A45E43"/>
    <w:rsid w:val="00A82E9A"/>
    <w:rsid w:val="00A85FDA"/>
    <w:rsid w:val="00A864AE"/>
    <w:rsid w:val="00A963D1"/>
    <w:rsid w:val="00AA7CB5"/>
    <w:rsid w:val="00AC2624"/>
    <w:rsid w:val="00AC3133"/>
    <w:rsid w:val="00AC4B8B"/>
    <w:rsid w:val="00AC662D"/>
    <w:rsid w:val="00AC7AFC"/>
    <w:rsid w:val="00AD5770"/>
    <w:rsid w:val="00AD5952"/>
    <w:rsid w:val="00AE27DC"/>
    <w:rsid w:val="00AF08E5"/>
    <w:rsid w:val="00AF1D8C"/>
    <w:rsid w:val="00AF24AB"/>
    <w:rsid w:val="00B0670D"/>
    <w:rsid w:val="00B07D51"/>
    <w:rsid w:val="00B12371"/>
    <w:rsid w:val="00B12E86"/>
    <w:rsid w:val="00B21939"/>
    <w:rsid w:val="00B44E60"/>
    <w:rsid w:val="00B44E91"/>
    <w:rsid w:val="00B5492A"/>
    <w:rsid w:val="00B5544C"/>
    <w:rsid w:val="00B608B9"/>
    <w:rsid w:val="00B73EC3"/>
    <w:rsid w:val="00B75136"/>
    <w:rsid w:val="00B77597"/>
    <w:rsid w:val="00B81039"/>
    <w:rsid w:val="00B925A5"/>
    <w:rsid w:val="00BA4C60"/>
    <w:rsid w:val="00BA5C72"/>
    <w:rsid w:val="00BB56A3"/>
    <w:rsid w:val="00BC03BE"/>
    <w:rsid w:val="00BC2B2B"/>
    <w:rsid w:val="00BD159E"/>
    <w:rsid w:val="00BE1C68"/>
    <w:rsid w:val="00BE5C1B"/>
    <w:rsid w:val="00BE5E78"/>
    <w:rsid w:val="00BF589F"/>
    <w:rsid w:val="00C01063"/>
    <w:rsid w:val="00C0203C"/>
    <w:rsid w:val="00C135BB"/>
    <w:rsid w:val="00C173C5"/>
    <w:rsid w:val="00C178B1"/>
    <w:rsid w:val="00C249F1"/>
    <w:rsid w:val="00C522B9"/>
    <w:rsid w:val="00C557E4"/>
    <w:rsid w:val="00C81060"/>
    <w:rsid w:val="00C81569"/>
    <w:rsid w:val="00C83462"/>
    <w:rsid w:val="00C85575"/>
    <w:rsid w:val="00C932D8"/>
    <w:rsid w:val="00CA407E"/>
    <w:rsid w:val="00CA6A6C"/>
    <w:rsid w:val="00CA70E6"/>
    <w:rsid w:val="00CB017C"/>
    <w:rsid w:val="00CB1AEE"/>
    <w:rsid w:val="00CB6849"/>
    <w:rsid w:val="00CB739C"/>
    <w:rsid w:val="00CC6D7C"/>
    <w:rsid w:val="00CD0D0F"/>
    <w:rsid w:val="00CE17B7"/>
    <w:rsid w:val="00D103BC"/>
    <w:rsid w:val="00D23E0E"/>
    <w:rsid w:val="00D277C7"/>
    <w:rsid w:val="00D30618"/>
    <w:rsid w:val="00D44E73"/>
    <w:rsid w:val="00D46A02"/>
    <w:rsid w:val="00D51261"/>
    <w:rsid w:val="00D6771C"/>
    <w:rsid w:val="00D67908"/>
    <w:rsid w:val="00D679B6"/>
    <w:rsid w:val="00D74404"/>
    <w:rsid w:val="00D84743"/>
    <w:rsid w:val="00D903C5"/>
    <w:rsid w:val="00DA221B"/>
    <w:rsid w:val="00DA323B"/>
    <w:rsid w:val="00DA44FC"/>
    <w:rsid w:val="00DA6B1E"/>
    <w:rsid w:val="00DB510B"/>
    <w:rsid w:val="00DC0653"/>
    <w:rsid w:val="00DD76DF"/>
    <w:rsid w:val="00DE4E16"/>
    <w:rsid w:val="00DF5F79"/>
    <w:rsid w:val="00E12DAD"/>
    <w:rsid w:val="00E15A06"/>
    <w:rsid w:val="00E16666"/>
    <w:rsid w:val="00E23E87"/>
    <w:rsid w:val="00E243ED"/>
    <w:rsid w:val="00E269BC"/>
    <w:rsid w:val="00E3761F"/>
    <w:rsid w:val="00E37742"/>
    <w:rsid w:val="00E43F05"/>
    <w:rsid w:val="00E46EC3"/>
    <w:rsid w:val="00E47735"/>
    <w:rsid w:val="00E5165E"/>
    <w:rsid w:val="00E54760"/>
    <w:rsid w:val="00E576A5"/>
    <w:rsid w:val="00E65138"/>
    <w:rsid w:val="00E839A0"/>
    <w:rsid w:val="00E90CE9"/>
    <w:rsid w:val="00E96079"/>
    <w:rsid w:val="00EA332D"/>
    <w:rsid w:val="00EC5E1F"/>
    <w:rsid w:val="00ED7443"/>
    <w:rsid w:val="00EE0F1C"/>
    <w:rsid w:val="00EE5675"/>
    <w:rsid w:val="00EF0831"/>
    <w:rsid w:val="00EF2099"/>
    <w:rsid w:val="00EF2616"/>
    <w:rsid w:val="00F13D4A"/>
    <w:rsid w:val="00F1465B"/>
    <w:rsid w:val="00F22372"/>
    <w:rsid w:val="00F37E99"/>
    <w:rsid w:val="00F64F7C"/>
    <w:rsid w:val="00F67748"/>
    <w:rsid w:val="00F770A2"/>
    <w:rsid w:val="00F77B9D"/>
    <w:rsid w:val="00F77EFA"/>
    <w:rsid w:val="00F82A83"/>
    <w:rsid w:val="00F9572A"/>
    <w:rsid w:val="00F9741D"/>
    <w:rsid w:val="00FA7841"/>
    <w:rsid w:val="00FB76D6"/>
    <w:rsid w:val="00FB7776"/>
    <w:rsid w:val="00FC4227"/>
    <w:rsid w:val="00FD450A"/>
    <w:rsid w:val="00FD4B14"/>
    <w:rsid w:val="00FD70FA"/>
    <w:rsid w:val="00FE0030"/>
    <w:rsid w:val="00FF163E"/>
    <w:rsid w:val="00FF4676"/>
    <w:rsid w:val="00FF4C99"/>
    <w:rsid w:val="00FF5721"/>
    <w:rsid w:val="0B4F3C5D"/>
    <w:rsid w:val="10004FB4"/>
    <w:rsid w:val="2539A82B"/>
    <w:rsid w:val="358FA5CD"/>
    <w:rsid w:val="38B0F074"/>
    <w:rsid w:val="405697DA"/>
    <w:rsid w:val="6345349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E276EA"/>
  <w15:docId w15:val="{3C69E585-BFFE-4970-9319-8DB26B4693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C2B2B"/>
    <w:pPr>
      <w:jc w:val="both"/>
    </w:pPr>
    <w:rPr>
      <w:rFonts w:ascii="Times New Roman" w:eastAsia="Calibri" w:hAnsi="Times New Roman" w:cs="Calibri"/>
      <w:sz w:val="24"/>
      <w:lang w:val="pt-PT"/>
    </w:rPr>
  </w:style>
  <w:style w:type="paragraph" w:styleId="Ttulo1">
    <w:name w:val="heading 1"/>
    <w:basedOn w:val="Normal"/>
    <w:uiPriority w:val="9"/>
    <w:qFormat/>
    <w:rsid w:val="006B108F"/>
    <w:pPr>
      <w:ind w:left="620" w:hanging="481"/>
      <w:outlineLvl w:val="0"/>
    </w:pPr>
    <w:rPr>
      <w:b/>
      <w:bCs/>
      <w:szCs w:val="27"/>
    </w:rPr>
  </w:style>
  <w:style w:type="paragraph" w:styleId="Ttulo2">
    <w:name w:val="heading 2"/>
    <w:basedOn w:val="Normal"/>
    <w:next w:val="Normal"/>
    <w:link w:val="Ttulo2Char"/>
    <w:uiPriority w:val="9"/>
    <w:semiHidden/>
    <w:unhideWhenUsed/>
    <w:qFormat/>
    <w:rsid w:val="006B108F"/>
    <w:pPr>
      <w:keepNext/>
      <w:keepLines/>
      <w:spacing w:before="40"/>
      <w:outlineLvl w:val="1"/>
    </w:pPr>
    <w:rPr>
      <w:rFonts w:eastAsiaTheme="majorEastAsia" w:cstheme="majorBidi"/>
      <w:szCs w:val="26"/>
    </w:rPr>
  </w:style>
  <w:style w:type="paragraph" w:styleId="Ttulo3">
    <w:name w:val="heading 3"/>
    <w:basedOn w:val="Normal"/>
    <w:next w:val="Normal"/>
    <w:link w:val="Ttulo3Char"/>
    <w:uiPriority w:val="9"/>
    <w:unhideWhenUsed/>
    <w:qFormat/>
    <w:rsid w:val="000D1719"/>
    <w:pPr>
      <w:keepNext/>
      <w:keepLines/>
      <w:spacing w:before="40"/>
      <w:outlineLvl w:val="2"/>
    </w:pPr>
    <w:rPr>
      <w:rFonts w:eastAsiaTheme="majorEastAsia" w:cstheme="majorBidi"/>
      <w:szCs w:val="24"/>
    </w:rPr>
  </w:style>
  <w:style w:type="paragraph" w:styleId="Ttulo5">
    <w:name w:val="heading 5"/>
    <w:basedOn w:val="Normal"/>
    <w:next w:val="Normal"/>
    <w:link w:val="Ttulo5Char"/>
    <w:uiPriority w:val="9"/>
    <w:semiHidden/>
    <w:unhideWhenUsed/>
    <w:qFormat/>
    <w:rsid w:val="00E15A06"/>
    <w:pPr>
      <w:keepNext/>
      <w:keepLines/>
      <w:spacing w:before="40"/>
      <w:outlineLvl w:val="4"/>
    </w:pPr>
    <w:rPr>
      <w:rFonts w:asciiTheme="majorHAnsi" w:eastAsiaTheme="majorEastAsia" w:hAnsiTheme="majorHAnsi" w:cstheme="majorBidi"/>
      <w:color w:val="365F91" w:themeColor="accent1" w:themeShade="B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7"/>
      <w:szCs w:val="27"/>
    </w:rPr>
  </w:style>
  <w:style w:type="paragraph" w:styleId="PargrafodaLista">
    <w:name w:val="List Paragraph"/>
    <w:aliases w:val="RUMO - Parágrafo da Lista,Listagens,Parágrafo"/>
    <w:basedOn w:val="Normal"/>
    <w:link w:val="PargrafodaListaChar"/>
    <w:uiPriority w:val="34"/>
    <w:qFormat/>
    <w:pPr>
      <w:ind w:left="140"/>
    </w:pPr>
  </w:style>
  <w:style w:type="paragraph" w:customStyle="1" w:styleId="TableParagraph">
    <w:name w:val="Table Paragraph"/>
    <w:basedOn w:val="Normal"/>
    <w:uiPriority w:val="1"/>
    <w:qFormat/>
  </w:style>
  <w:style w:type="paragraph" w:styleId="Rodap">
    <w:name w:val="footer"/>
    <w:basedOn w:val="Normal"/>
    <w:link w:val="RodapChar"/>
    <w:uiPriority w:val="99"/>
    <w:unhideWhenUsed/>
    <w:rsid w:val="004D11CA"/>
    <w:pPr>
      <w:tabs>
        <w:tab w:val="center" w:pos="4252"/>
        <w:tab w:val="right" w:pos="8504"/>
      </w:tabs>
    </w:pPr>
  </w:style>
  <w:style w:type="character" w:customStyle="1" w:styleId="RodapChar">
    <w:name w:val="Rodapé Char"/>
    <w:basedOn w:val="Fontepargpadro"/>
    <w:link w:val="Rodap"/>
    <w:uiPriority w:val="99"/>
    <w:rsid w:val="004D11CA"/>
    <w:rPr>
      <w:rFonts w:ascii="Calibri" w:eastAsia="Calibri" w:hAnsi="Calibri" w:cs="Calibri"/>
      <w:lang w:val="pt-PT"/>
    </w:rPr>
  </w:style>
  <w:style w:type="character" w:customStyle="1" w:styleId="Ttulo3Char">
    <w:name w:val="Título 3 Char"/>
    <w:basedOn w:val="Fontepargpadro"/>
    <w:link w:val="Ttulo3"/>
    <w:uiPriority w:val="9"/>
    <w:rsid w:val="000D1719"/>
    <w:rPr>
      <w:rFonts w:ascii="Times New Roman" w:eastAsiaTheme="majorEastAsia" w:hAnsi="Times New Roman" w:cstheme="majorBidi"/>
      <w:sz w:val="24"/>
      <w:szCs w:val="24"/>
      <w:lang w:val="pt-PT"/>
    </w:rPr>
  </w:style>
  <w:style w:type="character" w:styleId="Refdecomentrio">
    <w:name w:val="annotation reference"/>
    <w:basedOn w:val="Fontepargpadro"/>
    <w:uiPriority w:val="99"/>
    <w:semiHidden/>
    <w:unhideWhenUsed/>
    <w:rsid w:val="00EE0F1C"/>
    <w:rPr>
      <w:sz w:val="16"/>
      <w:szCs w:val="16"/>
    </w:rPr>
  </w:style>
  <w:style w:type="paragraph" w:styleId="Textodecomentrio">
    <w:name w:val="annotation text"/>
    <w:basedOn w:val="Normal"/>
    <w:link w:val="TextodecomentrioChar"/>
    <w:uiPriority w:val="99"/>
    <w:unhideWhenUsed/>
    <w:rsid w:val="00EE0F1C"/>
    <w:rPr>
      <w:sz w:val="20"/>
      <w:szCs w:val="20"/>
    </w:rPr>
  </w:style>
  <w:style w:type="character" w:customStyle="1" w:styleId="TextodecomentrioChar">
    <w:name w:val="Texto de comentário Char"/>
    <w:basedOn w:val="Fontepargpadro"/>
    <w:link w:val="Textodecomentrio"/>
    <w:uiPriority w:val="99"/>
    <w:rsid w:val="00EE0F1C"/>
    <w:rPr>
      <w:rFonts w:ascii="Calibri" w:eastAsia="Calibri" w:hAnsi="Calibri" w:cs="Calibri"/>
      <w:sz w:val="20"/>
      <w:szCs w:val="20"/>
      <w:lang w:val="pt-PT"/>
    </w:rPr>
  </w:style>
  <w:style w:type="paragraph" w:styleId="Assuntodocomentrio">
    <w:name w:val="annotation subject"/>
    <w:basedOn w:val="Textodecomentrio"/>
    <w:next w:val="Textodecomentrio"/>
    <w:link w:val="AssuntodocomentrioChar"/>
    <w:uiPriority w:val="99"/>
    <w:semiHidden/>
    <w:unhideWhenUsed/>
    <w:rsid w:val="00EE0F1C"/>
    <w:rPr>
      <w:b/>
      <w:bCs/>
    </w:rPr>
  </w:style>
  <w:style w:type="character" w:customStyle="1" w:styleId="AssuntodocomentrioChar">
    <w:name w:val="Assunto do comentário Char"/>
    <w:basedOn w:val="TextodecomentrioChar"/>
    <w:link w:val="Assuntodocomentrio"/>
    <w:uiPriority w:val="99"/>
    <w:semiHidden/>
    <w:rsid w:val="00EE0F1C"/>
    <w:rPr>
      <w:rFonts w:ascii="Calibri" w:eastAsia="Calibri" w:hAnsi="Calibri" w:cs="Calibri"/>
      <w:b/>
      <w:bCs/>
      <w:sz w:val="20"/>
      <w:szCs w:val="20"/>
      <w:lang w:val="pt-PT"/>
    </w:rPr>
  </w:style>
  <w:style w:type="character" w:customStyle="1" w:styleId="PargrafodaListaChar">
    <w:name w:val="Parágrafo da Lista Char"/>
    <w:aliases w:val="RUMO - Parágrafo da Lista Char,Listagens Char,Parágrafo Char"/>
    <w:link w:val="PargrafodaLista"/>
    <w:uiPriority w:val="34"/>
    <w:locked/>
    <w:rsid w:val="007962CC"/>
    <w:rPr>
      <w:rFonts w:ascii="Calibri" w:eastAsia="Calibri" w:hAnsi="Calibri" w:cs="Calibri"/>
      <w:lang w:val="pt-PT"/>
    </w:rPr>
  </w:style>
  <w:style w:type="paragraph" w:customStyle="1" w:styleId="Default">
    <w:name w:val="Default"/>
    <w:rsid w:val="006D0E16"/>
    <w:pPr>
      <w:widowControl/>
      <w:adjustRightInd w:val="0"/>
    </w:pPr>
    <w:rPr>
      <w:rFonts w:ascii="Times New Roman" w:hAnsi="Times New Roman" w:cs="Times New Roman"/>
      <w:color w:val="000000"/>
      <w:sz w:val="24"/>
      <w:szCs w:val="24"/>
      <w:lang w:val="pt-BR"/>
    </w:rPr>
  </w:style>
  <w:style w:type="character" w:styleId="Hyperlink">
    <w:name w:val="Hyperlink"/>
    <w:basedOn w:val="Fontepargpadro"/>
    <w:uiPriority w:val="99"/>
    <w:unhideWhenUsed/>
    <w:rsid w:val="006D0E16"/>
    <w:rPr>
      <w:color w:val="0000FF" w:themeColor="hyperlink"/>
      <w:u w:val="single"/>
    </w:rPr>
  </w:style>
  <w:style w:type="paragraph" w:styleId="Cabealho">
    <w:name w:val="header"/>
    <w:basedOn w:val="Normal"/>
    <w:link w:val="CabealhoChar"/>
    <w:uiPriority w:val="99"/>
    <w:unhideWhenUsed/>
    <w:rsid w:val="00C83462"/>
    <w:pPr>
      <w:tabs>
        <w:tab w:val="center" w:pos="4252"/>
        <w:tab w:val="right" w:pos="8504"/>
      </w:tabs>
    </w:pPr>
  </w:style>
  <w:style w:type="character" w:customStyle="1" w:styleId="CabealhoChar">
    <w:name w:val="Cabeçalho Char"/>
    <w:basedOn w:val="Fontepargpadro"/>
    <w:link w:val="Cabealho"/>
    <w:uiPriority w:val="99"/>
    <w:rsid w:val="00C83462"/>
    <w:rPr>
      <w:rFonts w:ascii="Calibri" w:eastAsia="Calibri" w:hAnsi="Calibri" w:cs="Calibri"/>
      <w:lang w:val="pt-PT"/>
    </w:rPr>
  </w:style>
  <w:style w:type="paragraph" w:styleId="Legenda">
    <w:name w:val="caption"/>
    <w:aliases w:val="Título e fonte da figura e tabela"/>
    <w:basedOn w:val="Normal"/>
    <w:next w:val="Normal"/>
    <w:uiPriority w:val="35"/>
    <w:unhideWhenUsed/>
    <w:rsid w:val="001762DA"/>
    <w:pPr>
      <w:spacing w:after="200"/>
    </w:pPr>
    <w:rPr>
      <w:i/>
      <w:iCs/>
      <w:color w:val="1F497D" w:themeColor="text2"/>
      <w:sz w:val="18"/>
      <w:szCs w:val="18"/>
    </w:rPr>
  </w:style>
  <w:style w:type="character" w:customStyle="1" w:styleId="Ttulo5Char">
    <w:name w:val="Título 5 Char"/>
    <w:basedOn w:val="Fontepargpadro"/>
    <w:link w:val="Ttulo5"/>
    <w:uiPriority w:val="9"/>
    <w:semiHidden/>
    <w:rsid w:val="00E15A06"/>
    <w:rPr>
      <w:rFonts w:asciiTheme="majorHAnsi" w:eastAsiaTheme="majorEastAsia" w:hAnsiTheme="majorHAnsi" w:cstheme="majorBidi"/>
      <w:color w:val="365F91" w:themeColor="accent1" w:themeShade="BF"/>
      <w:lang w:val="pt-PT"/>
    </w:rPr>
  </w:style>
  <w:style w:type="character" w:customStyle="1" w:styleId="CorpodotextoChar">
    <w:name w:val="Corpo do texto Char"/>
    <w:basedOn w:val="Fontepargpadro"/>
    <w:link w:val="Corpodotexto"/>
    <w:locked/>
    <w:rsid w:val="007C5EB2"/>
    <w:rPr>
      <w:rFonts w:ascii="Times New Roman" w:eastAsia="Times New Roman" w:hAnsi="Times New Roman" w:cs="Times New Roman"/>
      <w:sz w:val="24"/>
      <w:szCs w:val="24"/>
      <w:lang w:eastAsia="pt-BR"/>
    </w:rPr>
  </w:style>
  <w:style w:type="paragraph" w:customStyle="1" w:styleId="Corpodotexto">
    <w:name w:val="Corpo do texto"/>
    <w:basedOn w:val="Normal"/>
    <w:link w:val="CorpodotextoChar"/>
    <w:qFormat/>
    <w:rsid w:val="007C5EB2"/>
    <w:pPr>
      <w:widowControl/>
      <w:autoSpaceDE/>
      <w:autoSpaceDN/>
      <w:spacing w:before="240" w:after="240" w:line="276" w:lineRule="auto"/>
    </w:pPr>
    <w:rPr>
      <w:rFonts w:eastAsia="Times New Roman" w:cs="Times New Roman"/>
      <w:szCs w:val="24"/>
      <w:lang w:val="en-US" w:eastAsia="pt-BR"/>
    </w:rPr>
  </w:style>
  <w:style w:type="character" w:styleId="nfase">
    <w:name w:val="Emphasis"/>
    <w:basedOn w:val="Fontepargpadro"/>
    <w:uiPriority w:val="20"/>
    <w:qFormat/>
    <w:rsid w:val="007C5EB2"/>
    <w:rPr>
      <w:i/>
      <w:iCs/>
    </w:rPr>
  </w:style>
  <w:style w:type="paragraph" w:styleId="Textodebalo">
    <w:name w:val="Balloon Text"/>
    <w:basedOn w:val="Normal"/>
    <w:link w:val="TextodebaloChar"/>
    <w:uiPriority w:val="99"/>
    <w:semiHidden/>
    <w:unhideWhenUsed/>
    <w:rsid w:val="00B12371"/>
    <w:rPr>
      <w:rFonts w:ascii="Segoe UI" w:hAnsi="Segoe UI" w:cs="Segoe UI"/>
      <w:sz w:val="18"/>
      <w:szCs w:val="18"/>
    </w:rPr>
  </w:style>
  <w:style w:type="character" w:customStyle="1" w:styleId="TextodebaloChar">
    <w:name w:val="Texto de balão Char"/>
    <w:basedOn w:val="Fontepargpadro"/>
    <w:link w:val="Textodebalo"/>
    <w:uiPriority w:val="99"/>
    <w:semiHidden/>
    <w:rsid w:val="00B12371"/>
    <w:rPr>
      <w:rFonts w:ascii="Segoe UI" w:eastAsia="Calibri" w:hAnsi="Segoe UI" w:cs="Segoe UI"/>
      <w:sz w:val="18"/>
      <w:szCs w:val="18"/>
      <w:lang w:val="pt-PT"/>
    </w:rPr>
  </w:style>
  <w:style w:type="paragraph" w:styleId="CabealhodoSumrio">
    <w:name w:val="TOC Heading"/>
    <w:basedOn w:val="Ttulo1"/>
    <w:next w:val="Normal"/>
    <w:uiPriority w:val="39"/>
    <w:unhideWhenUsed/>
    <w:qFormat/>
    <w:rsid w:val="0040574F"/>
    <w:pPr>
      <w:keepNext/>
      <w:keepLines/>
      <w:widowControl/>
      <w:autoSpaceDE/>
      <w:autoSpaceDN/>
      <w:spacing w:before="240" w:line="259" w:lineRule="auto"/>
      <w:ind w:left="0" w:firstLine="0"/>
      <w:jc w:val="left"/>
      <w:outlineLvl w:val="9"/>
    </w:pPr>
    <w:rPr>
      <w:rFonts w:asciiTheme="majorHAnsi" w:eastAsiaTheme="majorEastAsia" w:hAnsiTheme="majorHAnsi" w:cstheme="majorBidi"/>
      <w:b w:val="0"/>
      <w:bCs w:val="0"/>
      <w:color w:val="365F91" w:themeColor="accent1" w:themeShade="BF"/>
      <w:sz w:val="32"/>
      <w:szCs w:val="32"/>
      <w:lang w:val="pt-BR" w:eastAsia="pt-BR"/>
    </w:rPr>
  </w:style>
  <w:style w:type="paragraph" w:styleId="Remissivo1">
    <w:name w:val="index 1"/>
    <w:basedOn w:val="Normal"/>
    <w:next w:val="Normal"/>
    <w:autoRedefine/>
    <w:uiPriority w:val="99"/>
    <w:semiHidden/>
    <w:unhideWhenUsed/>
    <w:rsid w:val="0040574F"/>
    <w:pPr>
      <w:ind w:left="220" w:hanging="220"/>
    </w:pPr>
  </w:style>
  <w:style w:type="paragraph" w:styleId="Sumrio1">
    <w:name w:val="toc 1"/>
    <w:basedOn w:val="Normal"/>
    <w:next w:val="Normal"/>
    <w:autoRedefine/>
    <w:uiPriority w:val="39"/>
    <w:unhideWhenUsed/>
    <w:rsid w:val="00660DF2"/>
    <w:pPr>
      <w:tabs>
        <w:tab w:val="left" w:pos="660"/>
        <w:tab w:val="right" w:leader="dot" w:pos="8540"/>
      </w:tabs>
      <w:spacing w:before="240" w:after="100"/>
    </w:pPr>
  </w:style>
  <w:style w:type="paragraph" w:styleId="Sumrio2">
    <w:name w:val="toc 2"/>
    <w:basedOn w:val="Normal"/>
    <w:next w:val="Normal"/>
    <w:autoRedefine/>
    <w:uiPriority w:val="39"/>
    <w:semiHidden/>
    <w:unhideWhenUsed/>
    <w:rsid w:val="0040574F"/>
    <w:pPr>
      <w:spacing w:after="100"/>
      <w:ind w:left="220"/>
    </w:pPr>
  </w:style>
  <w:style w:type="paragraph" w:customStyle="1" w:styleId="Ttulodesumrio">
    <w:name w:val="Título de sumário"/>
    <w:basedOn w:val="Normal"/>
    <w:rsid w:val="0040574F"/>
    <w:pPr>
      <w:widowControl/>
      <w:pBdr>
        <w:bottom w:val="single" w:sz="4" w:space="1" w:color="auto"/>
      </w:pBdr>
      <w:autoSpaceDE/>
      <w:autoSpaceDN/>
      <w:spacing w:line="360" w:lineRule="auto"/>
      <w:jc w:val="right"/>
    </w:pPr>
    <w:rPr>
      <w:rFonts w:ascii="Verdana" w:eastAsia="Times New Roman" w:hAnsi="Verdana" w:cs="Times New Roman"/>
      <w:b/>
      <w:caps/>
      <w:szCs w:val="24"/>
      <w:lang w:val="pt-BR" w:eastAsia="pt-BR"/>
    </w:rPr>
  </w:style>
  <w:style w:type="paragraph" w:styleId="NormalWeb">
    <w:name w:val="Normal (Web)"/>
    <w:basedOn w:val="Normal"/>
    <w:uiPriority w:val="99"/>
    <w:unhideWhenUsed/>
    <w:rsid w:val="008E2779"/>
    <w:pPr>
      <w:widowControl/>
      <w:autoSpaceDE/>
      <w:autoSpaceDN/>
      <w:spacing w:before="100" w:beforeAutospacing="1" w:after="100" w:afterAutospacing="1"/>
    </w:pPr>
    <w:rPr>
      <w:rFonts w:eastAsia="Times New Roman" w:cs="Times New Roman"/>
      <w:szCs w:val="24"/>
      <w:lang w:val="pt-BR" w:eastAsia="pt-BR"/>
    </w:rPr>
  </w:style>
  <w:style w:type="numbering" w:customStyle="1" w:styleId="Estilo1">
    <w:name w:val="Estilo1"/>
    <w:uiPriority w:val="99"/>
    <w:rsid w:val="00E576A5"/>
    <w:pPr>
      <w:numPr>
        <w:numId w:val="36"/>
      </w:numPr>
    </w:pPr>
  </w:style>
  <w:style w:type="character" w:styleId="HiperlinkVisitado">
    <w:name w:val="FollowedHyperlink"/>
    <w:basedOn w:val="Fontepargpadro"/>
    <w:uiPriority w:val="99"/>
    <w:semiHidden/>
    <w:unhideWhenUsed/>
    <w:rsid w:val="00856A24"/>
    <w:rPr>
      <w:color w:val="800080" w:themeColor="followedHyperlink"/>
      <w:u w:val="single"/>
    </w:rPr>
  </w:style>
  <w:style w:type="character" w:customStyle="1" w:styleId="Ttulo2Char">
    <w:name w:val="Título 2 Char"/>
    <w:basedOn w:val="Fontepargpadro"/>
    <w:link w:val="Ttulo2"/>
    <w:uiPriority w:val="9"/>
    <w:semiHidden/>
    <w:rsid w:val="006B108F"/>
    <w:rPr>
      <w:rFonts w:ascii="Times New Roman" w:eastAsiaTheme="majorEastAsia" w:hAnsi="Times New Roman" w:cstheme="majorBidi"/>
      <w:sz w:val="24"/>
      <w:szCs w:val="26"/>
      <w:lang w:val="pt-PT"/>
    </w:rPr>
  </w:style>
  <w:style w:type="paragraph" w:styleId="Subttulo">
    <w:name w:val="Subtitle"/>
    <w:basedOn w:val="Normal"/>
    <w:next w:val="Normal"/>
    <w:link w:val="SubttuloChar"/>
    <w:uiPriority w:val="11"/>
    <w:rsid w:val="000D1719"/>
    <w:pPr>
      <w:numPr>
        <w:ilvl w:val="1"/>
      </w:numPr>
      <w:spacing w:after="160"/>
      <w:ind w:firstLine="851"/>
    </w:pPr>
    <w:rPr>
      <w:rFonts w:asciiTheme="minorHAnsi" w:eastAsiaTheme="minorEastAsia" w:hAnsiTheme="minorHAnsi" w:cstheme="minorBidi"/>
      <w:color w:val="5A5A5A" w:themeColor="text1" w:themeTint="A5"/>
      <w:spacing w:val="15"/>
      <w:sz w:val="22"/>
    </w:rPr>
  </w:style>
  <w:style w:type="character" w:customStyle="1" w:styleId="SubttuloChar">
    <w:name w:val="Subtítulo Char"/>
    <w:basedOn w:val="Fontepargpadro"/>
    <w:link w:val="Subttulo"/>
    <w:uiPriority w:val="11"/>
    <w:rsid w:val="000D1719"/>
    <w:rPr>
      <w:rFonts w:eastAsiaTheme="minorEastAsia"/>
      <w:color w:val="5A5A5A" w:themeColor="text1" w:themeTint="A5"/>
      <w:spacing w:val="15"/>
      <w:lang w:val="pt-PT"/>
    </w:rPr>
  </w:style>
  <w:style w:type="paragraph" w:styleId="Sumrio3">
    <w:name w:val="toc 3"/>
    <w:basedOn w:val="Normal"/>
    <w:next w:val="Normal"/>
    <w:autoRedefine/>
    <w:uiPriority w:val="39"/>
    <w:unhideWhenUsed/>
    <w:rsid w:val="00BC2B2B"/>
    <w:pPr>
      <w:spacing w:after="100"/>
      <w:ind w:left="480"/>
    </w:pPr>
  </w:style>
  <w:style w:type="table" w:styleId="Tabelacomgrade">
    <w:name w:val="Table Grid"/>
    <w:basedOn w:val="Tabelanormal"/>
    <w:uiPriority w:val="39"/>
    <w:rsid w:val="006109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6070774">
      <w:bodyDiv w:val="1"/>
      <w:marLeft w:val="0"/>
      <w:marRight w:val="0"/>
      <w:marTop w:val="0"/>
      <w:marBottom w:val="0"/>
      <w:divBdr>
        <w:top w:val="none" w:sz="0" w:space="0" w:color="auto"/>
        <w:left w:val="none" w:sz="0" w:space="0" w:color="auto"/>
        <w:bottom w:val="none" w:sz="0" w:space="0" w:color="auto"/>
        <w:right w:val="none" w:sz="0" w:space="0" w:color="auto"/>
      </w:divBdr>
    </w:div>
    <w:div w:id="131950175">
      <w:bodyDiv w:val="1"/>
      <w:marLeft w:val="0"/>
      <w:marRight w:val="0"/>
      <w:marTop w:val="0"/>
      <w:marBottom w:val="0"/>
      <w:divBdr>
        <w:top w:val="none" w:sz="0" w:space="0" w:color="auto"/>
        <w:left w:val="none" w:sz="0" w:space="0" w:color="auto"/>
        <w:bottom w:val="none" w:sz="0" w:space="0" w:color="auto"/>
        <w:right w:val="none" w:sz="0" w:space="0" w:color="auto"/>
      </w:divBdr>
    </w:div>
    <w:div w:id="163715415">
      <w:bodyDiv w:val="1"/>
      <w:marLeft w:val="0"/>
      <w:marRight w:val="0"/>
      <w:marTop w:val="0"/>
      <w:marBottom w:val="0"/>
      <w:divBdr>
        <w:top w:val="none" w:sz="0" w:space="0" w:color="auto"/>
        <w:left w:val="none" w:sz="0" w:space="0" w:color="auto"/>
        <w:bottom w:val="none" w:sz="0" w:space="0" w:color="auto"/>
        <w:right w:val="none" w:sz="0" w:space="0" w:color="auto"/>
      </w:divBdr>
    </w:div>
    <w:div w:id="234895026">
      <w:bodyDiv w:val="1"/>
      <w:marLeft w:val="0"/>
      <w:marRight w:val="0"/>
      <w:marTop w:val="0"/>
      <w:marBottom w:val="0"/>
      <w:divBdr>
        <w:top w:val="none" w:sz="0" w:space="0" w:color="auto"/>
        <w:left w:val="none" w:sz="0" w:space="0" w:color="auto"/>
        <w:bottom w:val="none" w:sz="0" w:space="0" w:color="auto"/>
        <w:right w:val="none" w:sz="0" w:space="0" w:color="auto"/>
      </w:divBdr>
    </w:div>
    <w:div w:id="251092074">
      <w:bodyDiv w:val="1"/>
      <w:marLeft w:val="0"/>
      <w:marRight w:val="0"/>
      <w:marTop w:val="0"/>
      <w:marBottom w:val="0"/>
      <w:divBdr>
        <w:top w:val="none" w:sz="0" w:space="0" w:color="auto"/>
        <w:left w:val="none" w:sz="0" w:space="0" w:color="auto"/>
        <w:bottom w:val="none" w:sz="0" w:space="0" w:color="auto"/>
        <w:right w:val="none" w:sz="0" w:space="0" w:color="auto"/>
      </w:divBdr>
    </w:div>
    <w:div w:id="610823311">
      <w:bodyDiv w:val="1"/>
      <w:marLeft w:val="0"/>
      <w:marRight w:val="0"/>
      <w:marTop w:val="0"/>
      <w:marBottom w:val="0"/>
      <w:divBdr>
        <w:top w:val="none" w:sz="0" w:space="0" w:color="auto"/>
        <w:left w:val="none" w:sz="0" w:space="0" w:color="auto"/>
        <w:bottom w:val="none" w:sz="0" w:space="0" w:color="auto"/>
        <w:right w:val="none" w:sz="0" w:space="0" w:color="auto"/>
      </w:divBdr>
    </w:div>
    <w:div w:id="928776263">
      <w:bodyDiv w:val="1"/>
      <w:marLeft w:val="0"/>
      <w:marRight w:val="0"/>
      <w:marTop w:val="0"/>
      <w:marBottom w:val="0"/>
      <w:divBdr>
        <w:top w:val="none" w:sz="0" w:space="0" w:color="auto"/>
        <w:left w:val="none" w:sz="0" w:space="0" w:color="auto"/>
        <w:bottom w:val="none" w:sz="0" w:space="0" w:color="auto"/>
        <w:right w:val="none" w:sz="0" w:space="0" w:color="auto"/>
      </w:divBdr>
    </w:div>
    <w:div w:id="942803029">
      <w:bodyDiv w:val="1"/>
      <w:marLeft w:val="0"/>
      <w:marRight w:val="0"/>
      <w:marTop w:val="0"/>
      <w:marBottom w:val="0"/>
      <w:divBdr>
        <w:top w:val="none" w:sz="0" w:space="0" w:color="auto"/>
        <w:left w:val="none" w:sz="0" w:space="0" w:color="auto"/>
        <w:bottom w:val="none" w:sz="0" w:space="0" w:color="auto"/>
        <w:right w:val="none" w:sz="0" w:space="0" w:color="auto"/>
      </w:divBdr>
    </w:div>
    <w:div w:id="975187283">
      <w:bodyDiv w:val="1"/>
      <w:marLeft w:val="0"/>
      <w:marRight w:val="0"/>
      <w:marTop w:val="0"/>
      <w:marBottom w:val="0"/>
      <w:divBdr>
        <w:top w:val="none" w:sz="0" w:space="0" w:color="auto"/>
        <w:left w:val="none" w:sz="0" w:space="0" w:color="auto"/>
        <w:bottom w:val="none" w:sz="0" w:space="0" w:color="auto"/>
        <w:right w:val="none" w:sz="0" w:space="0" w:color="auto"/>
      </w:divBdr>
    </w:div>
    <w:div w:id="1114446058">
      <w:bodyDiv w:val="1"/>
      <w:marLeft w:val="0"/>
      <w:marRight w:val="0"/>
      <w:marTop w:val="0"/>
      <w:marBottom w:val="0"/>
      <w:divBdr>
        <w:top w:val="none" w:sz="0" w:space="0" w:color="auto"/>
        <w:left w:val="none" w:sz="0" w:space="0" w:color="auto"/>
        <w:bottom w:val="none" w:sz="0" w:space="0" w:color="auto"/>
        <w:right w:val="none" w:sz="0" w:space="0" w:color="auto"/>
      </w:divBdr>
    </w:div>
    <w:div w:id="1133253287">
      <w:bodyDiv w:val="1"/>
      <w:marLeft w:val="0"/>
      <w:marRight w:val="0"/>
      <w:marTop w:val="0"/>
      <w:marBottom w:val="0"/>
      <w:divBdr>
        <w:top w:val="none" w:sz="0" w:space="0" w:color="auto"/>
        <w:left w:val="none" w:sz="0" w:space="0" w:color="auto"/>
        <w:bottom w:val="none" w:sz="0" w:space="0" w:color="auto"/>
        <w:right w:val="none" w:sz="0" w:space="0" w:color="auto"/>
      </w:divBdr>
    </w:div>
    <w:div w:id="1170832632">
      <w:bodyDiv w:val="1"/>
      <w:marLeft w:val="0"/>
      <w:marRight w:val="0"/>
      <w:marTop w:val="0"/>
      <w:marBottom w:val="0"/>
      <w:divBdr>
        <w:top w:val="none" w:sz="0" w:space="0" w:color="auto"/>
        <w:left w:val="none" w:sz="0" w:space="0" w:color="auto"/>
        <w:bottom w:val="none" w:sz="0" w:space="0" w:color="auto"/>
        <w:right w:val="none" w:sz="0" w:space="0" w:color="auto"/>
      </w:divBdr>
    </w:div>
    <w:div w:id="1308630736">
      <w:bodyDiv w:val="1"/>
      <w:marLeft w:val="0"/>
      <w:marRight w:val="0"/>
      <w:marTop w:val="0"/>
      <w:marBottom w:val="0"/>
      <w:divBdr>
        <w:top w:val="none" w:sz="0" w:space="0" w:color="auto"/>
        <w:left w:val="none" w:sz="0" w:space="0" w:color="auto"/>
        <w:bottom w:val="none" w:sz="0" w:space="0" w:color="auto"/>
        <w:right w:val="none" w:sz="0" w:space="0" w:color="auto"/>
      </w:divBdr>
    </w:div>
    <w:div w:id="1574772631">
      <w:bodyDiv w:val="1"/>
      <w:marLeft w:val="0"/>
      <w:marRight w:val="0"/>
      <w:marTop w:val="0"/>
      <w:marBottom w:val="0"/>
      <w:divBdr>
        <w:top w:val="none" w:sz="0" w:space="0" w:color="auto"/>
        <w:left w:val="none" w:sz="0" w:space="0" w:color="auto"/>
        <w:bottom w:val="none" w:sz="0" w:space="0" w:color="auto"/>
        <w:right w:val="none" w:sz="0" w:space="0" w:color="auto"/>
      </w:divBdr>
    </w:div>
    <w:div w:id="1808085989">
      <w:bodyDiv w:val="1"/>
      <w:marLeft w:val="0"/>
      <w:marRight w:val="0"/>
      <w:marTop w:val="0"/>
      <w:marBottom w:val="0"/>
      <w:divBdr>
        <w:top w:val="none" w:sz="0" w:space="0" w:color="auto"/>
        <w:left w:val="none" w:sz="0" w:space="0" w:color="auto"/>
        <w:bottom w:val="none" w:sz="0" w:space="0" w:color="auto"/>
        <w:right w:val="none" w:sz="0" w:space="0" w:color="auto"/>
      </w:divBdr>
    </w:div>
    <w:div w:id="1838030658">
      <w:bodyDiv w:val="1"/>
      <w:marLeft w:val="0"/>
      <w:marRight w:val="0"/>
      <w:marTop w:val="0"/>
      <w:marBottom w:val="0"/>
      <w:divBdr>
        <w:top w:val="none" w:sz="0" w:space="0" w:color="auto"/>
        <w:left w:val="none" w:sz="0" w:space="0" w:color="auto"/>
        <w:bottom w:val="none" w:sz="0" w:space="0" w:color="auto"/>
        <w:right w:val="none" w:sz="0" w:space="0" w:color="auto"/>
      </w:divBdr>
    </w:div>
    <w:div w:id="2019381799">
      <w:bodyDiv w:val="1"/>
      <w:marLeft w:val="0"/>
      <w:marRight w:val="0"/>
      <w:marTop w:val="0"/>
      <w:marBottom w:val="0"/>
      <w:divBdr>
        <w:top w:val="none" w:sz="0" w:space="0" w:color="auto"/>
        <w:left w:val="none" w:sz="0" w:space="0" w:color="auto"/>
        <w:bottom w:val="none" w:sz="0" w:space="0" w:color="auto"/>
        <w:right w:val="none" w:sz="0" w:space="0" w:color="auto"/>
      </w:divBdr>
    </w:div>
    <w:div w:id="2040812816">
      <w:bodyDiv w:val="1"/>
      <w:marLeft w:val="0"/>
      <w:marRight w:val="0"/>
      <w:marTop w:val="0"/>
      <w:marBottom w:val="0"/>
      <w:divBdr>
        <w:top w:val="none" w:sz="0" w:space="0" w:color="auto"/>
        <w:left w:val="none" w:sz="0" w:space="0" w:color="auto"/>
        <w:bottom w:val="none" w:sz="0" w:space="0" w:color="auto"/>
        <w:right w:val="none" w:sz="0" w:space="0" w:color="auto"/>
      </w:divBdr>
    </w:div>
    <w:div w:id="2066684717">
      <w:bodyDiv w:val="1"/>
      <w:marLeft w:val="0"/>
      <w:marRight w:val="0"/>
      <w:marTop w:val="0"/>
      <w:marBottom w:val="0"/>
      <w:divBdr>
        <w:top w:val="none" w:sz="0" w:space="0" w:color="auto"/>
        <w:left w:val="none" w:sz="0" w:space="0" w:color="auto"/>
        <w:bottom w:val="none" w:sz="0" w:space="0" w:color="auto"/>
        <w:right w:val="none" w:sz="0" w:space="0" w:color="auto"/>
      </w:divBdr>
    </w:div>
    <w:div w:id="21434243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s://revistaeletronica.icmbio.gov.br/index.php/BioBR/article/view/2808" TargetMode="External"/><Relationship Id="rId26" Type="http://schemas.openxmlformats.org/officeDocument/2006/relationships/hyperlink" Target="mailto:contato.utrem@gmail.com/" TargetMode="Externa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mailto:contato.utrem@gmail.com/" TargetMode="Externa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hyperlink" Target="mailto:meioambiente@rumolog.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de8f9df-9921-43e9-be00-f89efb5e4c99">
      <Terms xmlns="http://schemas.microsoft.com/office/infopath/2007/PartnerControls"/>
    </lcf76f155ced4ddcb4097134ff3c332f>
    <TaxCatchAll xmlns="0bb700b4-cf44-4a3b-8cf7-154c4f5ec306" xsi:nil="true"/>
    <MediaLengthInSeconds xmlns="3de8f9df-9921-43e9-be00-f89efb5e4c99" xsi:nil="true"/>
    <SharedWithUsers xmlns="0bb700b4-cf44-4a3b-8cf7-154c4f5ec306">
      <UserInfo>
        <DisplayName/>
        <AccountId xsi:nil="true"/>
        <AccountType/>
      </UserInfo>
    </SharedWithUsers>
    <_Flow_SignoffStatus xmlns="3de8f9df-9921-43e9-be00-f89efb5e4c9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0F2E8E183B38804CBCCEDB2CF6E89969" ma:contentTypeVersion="17" ma:contentTypeDescription="Criar um novo documento." ma:contentTypeScope="" ma:versionID="97264bc87b7ae8234abe4e7ba6b83611">
  <xsd:schema xmlns:xsd="http://www.w3.org/2001/XMLSchema" xmlns:xs="http://www.w3.org/2001/XMLSchema" xmlns:p="http://schemas.microsoft.com/office/2006/metadata/properties" xmlns:ns2="3de8f9df-9921-43e9-be00-f89efb5e4c99" xmlns:ns3="0bb700b4-cf44-4a3b-8cf7-154c4f5ec306" targetNamespace="http://schemas.microsoft.com/office/2006/metadata/properties" ma:root="true" ma:fieldsID="384cd2b83e54f99ca7755184171e0092" ns2:_="" ns3:_="">
    <xsd:import namespace="3de8f9df-9921-43e9-be00-f89efb5e4c99"/>
    <xsd:import namespace="0bb700b4-cf44-4a3b-8cf7-154c4f5ec306"/>
    <xsd:element name="properties">
      <xsd:complexType>
        <xsd:sequence>
          <xsd:element name="documentManagement">
            <xsd:complexType>
              <xsd:all>
                <xsd:element ref="ns2:MediaServiceMetadata" minOccurs="0"/>
                <xsd:element ref="ns2:MediaServiceFastMetadata"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de8f9df-9921-43e9-be00-f89efb5e4c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2" nillable="true" ma:taxonomy="true" ma:internalName="lcf76f155ced4ddcb4097134ff3c332f" ma:taxonomyFieldName="MediaServiceImageTags" ma:displayName="Etiquetas de Imagem" ma:readOnly="false" ma:fieldId="{5cf76f15-5ced-4ddc-b409-7134ff3c332f}" ma:taxonomyMulti="true" ma:sspId="c4c7b921-c687-413c-ae19-3cd2bdf70da9"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_Flow_SignoffStatus" ma:index="24" nillable="true" ma:displayName="Estado da aprovação" ma:internalName="_x0024_Resources_x003a_core_x002c_Signoff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bb700b4-cf44-4a3b-8cf7-154c4f5ec306"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ef448678-91f8-4dda-8f44-b7cc192d449b}" ma:internalName="TaxCatchAll" ma:showField="CatchAllData" ma:web="0bb700b4-cf44-4a3b-8cf7-154c4f5ec306">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hes de 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FACBF1-FD00-4850-8074-C065C5135AE9}">
  <ds:schemaRefs>
    <ds:schemaRef ds:uri="http://schemas.microsoft.com/office/2006/metadata/properties"/>
    <ds:schemaRef ds:uri="http://schemas.microsoft.com/office/infopath/2007/PartnerControls"/>
    <ds:schemaRef ds:uri="3de8f9df-9921-43e9-be00-f89efb5e4c99"/>
    <ds:schemaRef ds:uri="0bb700b4-cf44-4a3b-8cf7-154c4f5ec306"/>
  </ds:schemaRefs>
</ds:datastoreItem>
</file>

<file path=customXml/itemProps2.xml><?xml version="1.0" encoding="utf-8"?>
<ds:datastoreItem xmlns:ds="http://schemas.openxmlformats.org/officeDocument/2006/customXml" ds:itemID="{7097B82E-0BD7-41EB-92AF-AB062D239733}">
  <ds:schemaRefs>
    <ds:schemaRef ds:uri="http://schemas.microsoft.com/sharepoint/v3/contenttype/forms"/>
  </ds:schemaRefs>
</ds:datastoreItem>
</file>

<file path=customXml/itemProps3.xml><?xml version="1.0" encoding="utf-8"?>
<ds:datastoreItem xmlns:ds="http://schemas.openxmlformats.org/officeDocument/2006/customXml" ds:itemID="{35642586-5EC9-42D4-893B-7D7A2E68A2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de8f9df-9921-43e9-be00-f89efb5e4c99"/>
    <ds:schemaRef ds:uri="0bb700b4-cf44-4a3b-8cf7-154c4f5ec30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B35261-D56B-4A43-937E-0F2AD0040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TotalTime>
  <Pages>25</Pages>
  <Words>9992</Words>
  <Characters>53961</Characters>
  <Application>Microsoft Office Word</Application>
  <DocSecurity>0</DocSecurity>
  <Lines>449</Lines>
  <Paragraphs>127</Paragraphs>
  <ScaleCrop>false</ScaleCrop>
  <HeadingPairs>
    <vt:vector size="2" baseType="variant">
      <vt:variant>
        <vt:lpstr>Título</vt:lpstr>
      </vt:variant>
      <vt:variant>
        <vt:i4>1</vt:i4>
      </vt:variant>
    </vt:vector>
  </HeadingPairs>
  <TitlesOfParts>
    <vt:vector size="1" baseType="lpstr">
      <vt:lpstr/>
    </vt:vector>
  </TitlesOfParts>
  <Company>Rumo Logistíca</Company>
  <LinksUpToDate>false</LinksUpToDate>
  <CharactersWithSpaces>63826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Aline Dugnani Ferrarese Frazilli</dc:creator>
  <cp:keywords/>
  <dc:description/>
  <cp:lastModifiedBy>Isabella Alves Costa</cp:lastModifiedBy>
  <cp:revision>21</cp:revision>
  <cp:lastPrinted>2026-02-27T19:48:00Z</cp:lastPrinted>
  <dcterms:created xsi:type="dcterms:W3CDTF">2026-02-27T16:45:00Z</dcterms:created>
  <dcterms:modified xsi:type="dcterms:W3CDTF">2026-03-03T21:07:00Z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stSaved">
    <vt:filetime>2024-01-31T00:00:00Z</vt:filetime>
  </property>
  <property fmtid="{D5CDD505-2E9C-101B-9397-08002B2CF9AE}" pid="3" name="MediaServiceImageTags">
    <vt:lpwstr/>
  </property>
  <property fmtid="{D5CDD505-2E9C-101B-9397-08002B2CF9AE}" pid="4" name="ContentTypeId">
    <vt:lpwstr>0x0101000F2E8E183B38804CBCCEDB2CF6E89969</vt:lpwstr>
  </property>
  <property fmtid="{D5CDD505-2E9C-101B-9397-08002B2CF9AE}" pid="5" name="ClassificationContentMarkingFooterText">
    <vt:lpwstr>Interno</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y fmtid="{D5CDD505-2E9C-101B-9397-08002B2CF9AE}" pid="9" name="ClassificationContentMarkingFooterShapeIds">
    <vt:lpwstr>5a1b4891,70b15df4,5e168495</vt:lpwstr>
  </property>
  <property fmtid="{D5CDD505-2E9C-101B-9397-08002B2CF9AE}" pid="10" name="ClassificationContentMarkingFooterFontProps">
    <vt:lpwstr>#000000,10,Calibri</vt:lpwstr>
  </property>
  <property fmtid="{D5CDD505-2E9C-101B-9397-08002B2CF9AE}" pid="11" name="MSIP_Label_b438d13a-497c-430a-a45f-2646ad695914_Enabled">
    <vt:lpwstr>true</vt:lpwstr>
  </property>
  <property fmtid="{D5CDD505-2E9C-101B-9397-08002B2CF9AE}" pid="12" name="MSIP_Label_b438d13a-497c-430a-a45f-2646ad695914_SetDate">
    <vt:lpwstr>2024-11-19T14:45:59Z</vt:lpwstr>
  </property>
  <property fmtid="{D5CDD505-2E9C-101B-9397-08002B2CF9AE}" pid="13" name="MSIP_Label_b438d13a-497c-430a-a45f-2646ad695914_Method">
    <vt:lpwstr>Privileged</vt:lpwstr>
  </property>
  <property fmtid="{D5CDD505-2E9C-101B-9397-08002B2CF9AE}" pid="14" name="MSIP_Label_b438d13a-497c-430a-a45f-2646ad695914_Name">
    <vt:lpwstr>Interno</vt:lpwstr>
  </property>
  <property fmtid="{D5CDD505-2E9C-101B-9397-08002B2CF9AE}" pid="15" name="MSIP_Label_b438d13a-497c-430a-a45f-2646ad695914_SiteId">
    <vt:lpwstr>837ce9c2-30fa-4613-b9ee-1f114ce71ff1</vt:lpwstr>
  </property>
  <property fmtid="{D5CDD505-2E9C-101B-9397-08002B2CF9AE}" pid="16" name="MSIP_Label_b438d13a-497c-430a-a45f-2646ad695914_ActionId">
    <vt:lpwstr>b3e118a1-1e2f-40e0-a6c4-de4febf06db2</vt:lpwstr>
  </property>
  <property fmtid="{D5CDD505-2E9C-101B-9397-08002B2CF9AE}" pid="17" name="MSIP_Label_b438d13a-497c-430a-a45f-2646ad695914_ContentBits">
    <vt:lpwstr>3</vt:lpwstr>
  </property>
  <property fmtid="{D5CDD505-2E9C-101B-9397-08002B2CF9AE}" pid="18" name="GrammarlyDocumentId">
    <vt:lpwstr>af2ce383-a0d2-4025-951f-92866d611d44</vt:lpwstr>
  </property>
</Properties>
</file>